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4F4A1" w14:textId="2AC745E4" w:rsidR="002813DB" w:rsidRDefault="00152F6C" w:rsidP="00DD2D30">
      <w:pPr>
        <w:pStyle w:val="Title"/>
        <w:framePr w:w="0" w:hSpace="0" w:vSpace="0" w:wrap="auto" w:vAnchor="margin" w:hAnchor="text" w:xAlign="left" w:yAlign="inline"/>
        <w:rPr>
          <w:rFonts w:asciiTheme="minorHAnsi" w:hAnsiTheme="minorHAnsi" w:cstheme="minorHAnsi"/>
          <w:b/>
          <w:sz w:val="32"/>
        </w:rPr>
      </w:pPr>
      <w:r w:rsidRPr="002813DB">
        <w:rPr>
          <w:rFonts w:asciiTheme="minorHAnsi" w:hAnsiTheme="minorHAnsi" w:cstheme="minorHAnsi"/>
          <w:b/>
          <w:sz w:val="32"/>
        </w:rPr>
        <w:t>State of the Art Analog to Digital Converter Technology</w:t>
      </w:r>
    </w:p>
    <w:p w14:paraId="39D116B8" w14:textId="77777777" w:rsidR="00DD2D30" w:rsidRPr="00DD2D30" w:rsidRDefault="00DD2D30" w:rsidP="00DD2D30"/>
    <w:p w14:paraId="4D499FE6" w14:textId="77777777" w:rsidR="002813DB" w:rsidRPr="007E7FE2" w:rsidRDefault="002813DB" w:rsidP="00DD2D30">
      <w:pPr>
        <w:spacing w:line="240" w:lineRule="auto"/>
        <w:rPr>
          <w:b/>
          <w:sz w:val="28"/>
        </w:rPr>
      </w:pPr>
      <w:r w:rsidRPr="007E7FE2">
        <w:rPr>
          <w:b/>
          <w:sz w:val="28"/>
        </w:rPr>
        <w:t>Introduction</w:t>
      </w:r>
    </w:p>
    <w:p w14:paraId="5EE696BB" w14:textId="306823B1" w:rsidR="00040A7F" w:rsidRDefault="00040A7F" w:rsidP="00DD2D30">
      <w:pPr>
        <w:pStyle w:val="Text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813DB" w:rsidRPr="007452E4">
        <w:rPr>
          <w:rFonts w:asciiTheme="minorHAnsi" w:hAnsiTheme="minorHAnsi" w:cstheme="minorHAnsi"/>
          <w:sz w:val="22"/>
          <w:szCs w:val="22"/>
        </w:rPr>
        <w:t>Analog to Digital Converters (ADCs)</w:t>
      </w:r>
      <w:r w:rsidR="00000D18">
        <w:rPr>
          <w:rFonts w:asciiTheme="minorHAnsi" w:hAnsiTheme="minorHAnsi" w:cstheme="minorHAnsi"/>
          <w:sz w:val="22"/>
          <w:szCs w:val="22"/>
        </w:rPr>
        <w:t xml:space="preserve"> are an integral component </w:t>
      </w:r>
      <w:r w:rsidR="00DD0183">
        <w:rPr>
          <w:rFonts w:asciiTheme="minorHAnsi" w:hAnsiTheme="minorHAnsi" w:cstheme="minorHAnsi"/>
          <w:sz w:val="22"/>
          <w:szCs w:val="22"/>
        </w:rPr>
        <w:t>of</w:t>
      </w:r>
      <w:r w:rsidR="00DF197E" w:rsidRPr="007452E4">
        <w:rPr>
          <w:rFonts w:asciiTheme="minorHAnsi" w:hAnsiTheme="minorHAnsi" w:cstheme="minorHAnsi"/>
          <w:sz w:val="22"/>
          <w:szCs w:val="22"/>
        </w:rPr>
        <w:t xml:space="preserve"> almost</w:t>
      </w:r>
      <w:r w:rsidR="002813DB" w:rsidRPr="007452E4">
        <w:rPr>
          <w:rFonts w:asciiTheme="minorHAnsi" w:hAnsiTheme="minorHAnsi" w:cstheme="minorHAnsi"/>
          <w:sz w:val="22"/>
          <w:szCs w:val="22"/>
        </w:rPr>
        <w:t xml:space="preserve"> all electronic application fields such as sensing technology, communication systems, and </w:t>
      </w:r>
      <w:r w:rsidR="00453E59">
        <w:rPr>
          <w:rFonts w:asciiTheme="minorHAnsi" w:hAnsiTheme="minorHAnsi" w:cstheme="minorHAnsi"/>
          <w:sz w:val="22"/>
          <w:szCs w:val="22"/>
        </w:rPr>
        <w:t>computers</w:t>
      </w:r>
      <w:r w:rsidR="007249E8">
        <w:rPr>
          <w:rFonts w:asciiTheme="minorHAnsi" w:hAnsiTheme="minorHAnsi" w:cstheme="minorHAnsi"/>
          <w:sz w:val="22"/>
          <w:szCs w:val="22"/>
        </w:rPr>
        <w:t xml:space="preserve"> [1]</w:t>
      </w:r>
      <w:r w:rsidR="002813DB" w:rsidRPr="007452E4">
        <w:rPr>
          <w:rFonts w:asciiTheme="minorHAnsi" w:hAnsiTheme="minorHAnsi" w:cstheme="minorHAnsi"/>
          <w:sz w:val="22"/>
          <w:szCs w:val="22"/>
        </w:rPr>
        <w:t>.</w:t>
      </w:r>
      <w:r w:rsidR="008A42E6">
        <w:rPr>
          <w:rFonts w:asciiTheme="minorHAnsi" w:hAnsiTheme="minorHAnsi" w:cstheme="minorHAnsi"/>
          <w:sz w:val="22"/>
          <w:szCs w:val="22"/>
        </w:rPr>
        <w:t xml:space="preserve"> </w:t>
      </w:r>
      <w:r w:rsidR="008A42E6" w:rsidRPr="008A42E6">
        <w:rPr>
          <w:rFonts w:asciiTheme="minorHAnsi" w:hAnsiTheme="minorHAnsi" w:cstheme="minorHAnsi"/>
          <w:sz w:val="22"/>
          <w:szCs w:val="22"/>
        </w:rPr>
        <w:t>Today's technology advancements, more specifically the Internet of Things, have given rise to stringent requireme</w:t>
      </w:r>
      <w:r w:rsidR="00A2617B">
        <w:rPr>
          <w:rFonts w:asciiTheme="minorHAnsi" w:hAnsiTheme="minorHAnsi" w:cstheme="minorHAnsi"/>
          <w:sz w:val="22"/>
          <w:szCs w:val="22"/>
        </w:rPr>
        <w:t>nts that require the use of ADC</w:t>
      </w:r>
      <w:r w:rsidR="008A42E6" w:rsidRPr="008A42E6">
        <w:rPr>
          <w:rFonts w:asciiTheme="minorHAnsi" w:hAnsiTheme="minorHAnsi" w:cstheme="minorHAnsi"/>
          <w:sz w:val="22"/>
          <w:szCs w:val="22"/>
        </w:rPr>
        <w:t>s. Because of this</w:t>
      </w:r>
      <w:r w:rsidR="00D95CC3">
        <w:rPr>
          <w:rFonts w:asciiTheme="minorHAnsi" w:hAnsiTheme="minorHAnsi" w:cstheme="minorHAnsi"/>
          <w:sz w:val="22"/>
          <w:szCs w:val="22"/>
        </w:rPr>
        <w:t>,</w:t>
      </w:r>
      <w:r w:rsidR="008A42E6" w:rsidRPr="008A42E6">
        <w:rPr>
          <w:rFonts w:asciiTheme="minorHAnsi" w:hAnsiTheme="minorHAnsi" w:cstheme="minorHAnsi"/>
          <w:sz w:val="22"/>
          <w:szCs w:val="22"/>
        </w:rPr>
        <w:t xml:space="preserve"> there has been fierce industry competition and high research interest to find the most optimal solution to </w:t>
      </w:r>
      <w:r w:rsidR="0020666A">
        <w:rPr>
          <w:rFonts w:asciiTheme="minorHAnsi" w:hAnsiTheme="minorHAnsi" w:cstheme="minorHAnsi"/>
          <w:sz w:val="22"/>
          <w:szCs w:val="22"/>
        </w:rPr>
        <w:t>accommodate those requirements</w:t>
      </w:r>
      <w:r w:rsidR="008A42E6" w:rsidRPr="008A42E6">
        <w:rPr>
          <w:rFonts w:asciiTheme="minorHAnsi" w:hAnsiTheme="minorHAnsi" w:cstheme="minorHAnsi"/>
          <w:sz w:val="22"/>
          <w:szCs w:val="22"/>
        </w:rPr>
        <w:t>.</w:t>
      </w:r>
      <w:r w:rsidR="00D95C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997E96" w14:textId="77777777" w:rsidR="00040A7F" w:rsidRDefault="00040A7F" w:rsidP="00DD2D30">
      <w:pPr>
        <w:pStyle w:val="Text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2F1F45AF" w14:textId="7A456181" w:rsidR="00152F6C" w:rsidRPr="007452E4" w:rsidRDefault="00040A7F" w:rsidP="00DD2D30">
      <w:pPr>
        <w:pStyle w:val="Text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813DB" w:rsidRPr="007452E4">
        <w:rPr>
          <w:rFonts w:asciiTheme="minorHAnsi" w:hAnsiTheme="minorHAnsi" w:cstheme="minorHAnsi"/>
          <w:sz w:val="22"/>
          <w:szCs w:val="22"/>
        </w:rPr>
        <w:t xml:space="preserve">Analog to </w:t>
      </w:r>
      <w:r w:rsidR="00D95CC3">
        <w:rPr>
          <w:rFonts w:asciiTheme="minorHAnsi" w:hAnsiTheme="minorHAnsi" w:cstheme="minorHAnsi"/>
          <w:sz w:val="22"/>
          <w:szCs w:val="22"/>
        </w:rPr>
        <w:t>d</w:t>
      </w:r>
      <w:r w:rsidR="002813DB" w:rsidRPr="007452E4">
        <w:rPr>
          <w:rFonts w:asciiTheme="minorHAnsi" w:hAnsiTheme="minorHAnsi" w:cstheme="minorHAnsi"/>
          <w:sz w:val="22"/>
          <w:szCs w:val="22"/>
        </w:rPr>
        <w:t xml:space="preserve">igital </w:t>
      </w:r>
      <w:r w:rsidR="00D95CC3">
        <w:rPr>
          <w:rFonts w:asciiTheme="minorHAnsi" w:hAnsiTheme="minorHAnsi" w:cstheme="minorHAnsi"/>
          <w:sz w:val="22"/>
          <w:szCs w:val="22"/>
        </w:rPr>
        <w:t>c</w:t>
      </w:r>
      <w:r w:rsidR="002813DB" w:rsidRPr="007452E4">
        <w:rPr>
          <w:rFonts w:asciiTheme="minorHAnsi" w:hAnsiTheme="minorHAnsi" w:cstheme="minorHAnsi"/>
          <w:sz w:val="22"/>
          <w:szCs w:val="22"/>
        </w:rPr>
        <w:t xml:space="preserve">onversion is accomplished through multiple </w:t>
      </w:r>
      <w:r w:rsidR="005A0A4E" w:rsidRPr="007452E4">
        <w:rPr>
          <w:rFonts w:asciiTheme="minorHAnsi" w:hAnsiTheme="minorHAnsi" w:cstheme="minorHAnsi"/>
          <w:sz w:val="22"/>
          <w:szCs w:val="22"/>
        </w:rPr>
        <w:t>architectures</w:t>
      </w:r>
      <w:r w:rsidR="00765344" w:rsidRPr="007452E4">
        <w:rPr>
          <w:rFonts w:asciiTheme="minorHAnsi" w:hAnsiTheme="minorHAnsi" w:cstheme="minorHAnsi"/>
          <w:sz w:val="22"/>
          <w:szCs w:val="22"/>
        </w:rPr>
        <w:t xml:space="preserve">, each yielding different parameters. Therefore, based on those parameters, </w:t>
      </w:r>
      <w:r w:rsidR="00C2343F">
        <w:rPr>
          <w:rFonts w:asciiTheme="minorHAnsi" w:hAnsiTheme="minorHAnsi" w:cstheme="minorHAnsi"/>
          <w:sz w:val="22"/>
          <w:szCs w:val="22"/>
        </w:rPr>
        <w:t>each ADC</w:t>
      </w:r>
      <w:r w:rsidR="00CD4B60">
        <w:rPr>
          <w:rFonts w:asciiTheme="minorHAnsi" w:hAnsiTheme="minorHAnsi" w:cstheme="minorHAnsi"/>
          <w:sz w:val="22"/>
          <w:szCs w:val="22"/>
        </w:rPr>
        <w:t xml:space="preserve"> architecture</w:t>
      </w:r>
      <w:r w:rsidR="00C2343F">
        <w:rPr>
          <w:rFonts w:asciiTheme="minorHAnsi" w:hAnsiTheme="minorHAnsi" w:cstheme="minorHAnsi"/>
          <w:sz w:val="22"/>
          <w:szCs w:val="22"/>
        </w:rPr>
        <w:t xml:space="preserve"> is best suited for a specific set of applications</w:t>
      </w:r>
      <w:r w:rsidR="008778EA">
        <w:rPr>
          <w:rFonts w:asciiTheme="minorHAnsi" w:hAnsiTheme="minorHAnsi" w:cstheme="minorHAnsi"/>
          <w:sz w:val="22"/>
          <w:szCs w:val="22"/>
        </w:rPr>
        <w:t xml:space="preserve"> [2</w:t>
      </w:r>
      <w:r w:rsidR="00AF6808">
        <w:rPr>
          <w:rFonts w:asciiTheme="minorHAnsi" w:hAnsiTheme="minorHAnsi" w:cstheme="minorHAnsi"/>
          <w:sz w:val="22"/>
          <w:szCs w:val="22"/>
        </w:rPr>
        <w:t>], [</w:t>
      </w:r>
      <w:r w:rsidR="00FA1F51">
        <w:rPr>
          <w:rFonts w:asciiTheme="minorHAnsi" w:hAnsiTheme="minorHAnsi" w:cstheme="minorHAnsi"/>
          <w:sz w:val="22"/>
          <w:szCs w:val="22"/>
        </w:rPr>
        <w:t>3]</w:t>
      </w:r>
      <w:r w:rsidR="00765344" w:rsidRPr="007452E4">
        <w:rPr>
          <w:rFonts w:asciiTheme="minorHAnsi" w:hAnsiTheme="minorHAnsi" w:cstheme="minorHAnsi"/>
          <w:sz w:val="22"/>
          <w:szCs w:val="22"/>
        </w:rPr>
        <w:t xml:space="preserve">. </w:t>
      </w:r>
      <w:r w:rsidR="00152F6C" w:rsidRPr="007452E4">
        <w:rPr>
          <w:rFonts w:asciiTheme="minorHAnsi" w:hAnsiTheme="minorHAnsi" w:cstheme="minorHAnsi"/>
          <w:sz w:val="22"/>
          <w:szCs w:val="22"/>
        </w:rPr>
        <w:t xml:space="preserve">This paper is a review of the latest ADC Technology; it particularly examines resolution, </w:t>
      </w:r>
      <w:r w:rsidR="00765344" w:rsidRPr="007452E4">
        <w:rPr>
          <w:rFonts w:asciiTheme="minorHAnsi" w:hAnsiTheme="minorHAnsi" w:cstheme="minorHAnsi"/>
          <w:sz w:val="22"/>
          <w:szCs w:val="22"/>
        </w:rPr>
        <w:t>speed, size, noise</w:t>
      </w:r>
      <w:r w:rsidR="00152F6C" w:rsidRPr="007452E4">
        <w:rPr>
          <w:rFonts w:asciiTheme="minorHAnsi" w:hAnsiTheme="minorHAnsi" w:cstheme="minorHAnsi"/>
          <w:sz w:val="22"/>
          <w:szCs w:val="22"/>
        </w:rPr>
        <w:t xml:space="preserve">, </w:t>
      </w:r>
      <w:r w:rsidR="00765344" w:rsidRPr="007452E4">
        <w:rPr>
          <w:rFonts w:asciiTheme="minorHAnsi" w:hAnsiTheme="minorHAnsi" w:cstheme="minorHAnsi"/>
          <w:sz w:val="22"/>
          <w:szCs w:val="22"/>
        </w:rPr>
        <w:t xml:space="preserve">and </w:t>
      </w:r>
      <w:r w:rsidR="00152F6C" w:rsidRPr="007452E4">
        <w:rPr>
          <w:rFonts w:asciiTheme="minorHAnsi" w:hAnsiTheme="minorHAnsi" w:cstheme="minorHAnsi"/>
          <w:sz w:val="22"/>
          <w:szCs w:val="22"/>
        </w:rPr>
        <w:t>p</w:t>
      </w:r>
      <w:r w:rsidR="00765344" w:rsidRPr="007452E4">
        <w:rPr>
          <w:rFonts w:asciiTheme="minorHAnsi" w:hAnsiTheme="minorHAnsi" w:cstheme="minorHAnsi"/>
          <w:sz w:val="22"/>
          <w:szCs w:val="22"/>
        </w:rPr>
        <w:t xml:space="preserve">ower consumption </w:t>
      </w:r>
      <w:r w:rsidR="00152F6C" w:rsidRPr="007452E4">
        <w:rPr>
          <w:rFonts w:asciiTheme="minorHAnsi" w:hAnsiTheme="minorHAnsi" w:cstheme="minorHAnsi"/>
          <w:sz w:val="22"/>
          <w:szCs w:val="22"/>
        </w:rPr>
        <w:t xml:space="preserve">in the context of various applications. </w:t>
      </w:r>
    </w:p>
    <w:p w14:paraId="5DC11101" w14:textId="77777777" w:rsidR="00B00F63" w:rsidRDefault="00B00F63" w:rsidP="00DD2D30">
      <w:pPr>
        <w:pStyle w:val="Text"/>
        <w:spacing w:line="240" w:lineRule="auto"/>
        <w:rPr>
          <w:sz w:val="22"/>
          <w:szCs w:val="22"/>
        </w:rPr>
      </w:pPr>
    </w:p>
    <w:p w14:paraId="52B649AD" w14:textId="77777777" w:rsidR="00B00F63" w:rsidRDefault="00B00F63" w:rsidP="00DD2D30">
      <w:pPr>
        <w:spacing w:line="240" w:lineRule="auto"/>
        <w:rPr>
          <w:b/>
          <w:sz w:val="28"/>
        </w:rPr>
      </w:pPr>
      <w:r w:rsidRPr="007E7FE2">
        <w:rPr>
          <w:b/>
          <w:sz w:val="28"/>
        </w:rPr>
        <w:t xml:space="preserve">Analog to Digital Converters </w:t>
      </w:r>
      <w:r>
        <w:rPr>
          <w:b/>
          <w:sz w:val="28"/>
        </w:rPr>
        <w:t>Performance Parameters</w:t>
      </w:r>
    </w:p>
    <w:p w14:paraId="54CCDF12" w14:textId="2C0EE788" w:rsidR="00F46F67" w:rsidRDefault="00F46F67" w:rsidP="00DD2D30">
      <w:pPr>
        <w:spacing w:line="240" w:lineRule="auto"/>
        <w:rPr>
          <w:b/>
          <w:sz w:val="24"/>
        </w:rPr>
      </w:pPr>
      <w:r>
        <w:rPr>
          <w:b/>
          <w:sz w:val="24"/>
        </w:rPr>
        <w:t xml:space="preserve">Resolution: </w:t>
      </w:r>
      <w:r w:rsidR="005D0A56">
        <w:t>T</w:t>
      </w:r>
      <w:r w:rsidR="00B00F63">
        <w:t xml:space="preserve">he range voltage </w:t>
      </w:r>
      <w:r w:rsidR="00F77C4B">
        <w:t>represent</w:t>
      </w:r>
      <w:r w:rsidR="00040A7F">
        <w:t>s</w:t>
      </w:r>
      <w:r w:rsidR="00F77C4B">
        <w:t xml:space="preserve"> the size of the range of possible </w:t>
      </w:r>
      <w:r w:rsidR="00DB79FC">
        <w:t xml:space="preserve">input analog voltages. It is defined </w:t>
      </w:r>
      <w:r w:rsidR="00B94B6C">
        <w:t xml:space="preserve">as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 w:rsidR="00DB79FC">
        <w:rPr>
          <w:rFonts w:eastAsiaTheme="minorEastAsia"/>
        </w:rPr>
        <w:t xml:space="preserve">. </w:t>
      </w:r>
      <w:r w:rsidR="00B00F63">
        <w:rPr>
          <w:rFonts w:eastAsiaTheme="minorEastAsia"/>
        </w:rPr>
        <w:t>N is the number of bits of an ADC</w:t>
      </w:r>
      <w:r w:rsidR="005D0A56">
        <w:rPr>
          <w:rFonts w:eastAsiaTheme="minorEastAsia"/>
        </w:rPr>
        <w:t>. The</w:t>
      </w:r>
      <w:r w:rsidR="00B00F63">
        <w:rPr>
          <w:rFonts w:eastAsiaTheme="minorEastAsia"/>
        </w:rPr>
        <w:t xml:space="preserve"> resolution</w:t>
      </w:r>
      <w:r w:rsidR="005D0A56">
        <w:rPr>
          <w:rFonts w:eastAsiaTheme="minorEastAsia"/>
        </w:rPr>
        <w:t xml:space="preserve"> of the ADC </w:t>
      </w:r>
      <m:oMath>
        <m:r>
          <m:rPr>
            <m:sty m:val="p"/>
          </m:rPr>
          <w:rPr>
            <w:rFonts w:ascii="Cambria Math" w:eastAsiaTheme="minorEastAsia" w:hAnsi="Cambria Math"/>
          </w:rPr>
          <m:t>ΔV</m:t>
        </m:r>
      </m:oMath>
      <w:r w:rsidR="00B00F63">
        <w:rPr>
          <w:rFonts w:eastAsiaTheme="minorEastAsia"/>
        </w:rPr>
        <w:t xml:space="preserve"> </w:t>
      </w:r>
      <w:r w:rsidR="006414D6">
        <w:rPr>
          <w:rFonts w:eastAsiaTheme="minorEastAsia"/>
        </w:rPr>
        <w:t>is</w:t>
      </w:r>
      <w:r w:rsidR="005D0A56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ΔV=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r</m:t>
                </m:r>
              </m:sub>
            </m:sSub>
            <m:ctrlPr>
              <w:rPr>
                <w:rFonts w:ascii="Cambria Math" w:hAnsi="Cambria Math"/>
                <w:b/>
                <w:i/>
                <w:sz w:val="24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N</m:t>
                </m:r>
              </m:sup>
            </m:sSup>
          </m:den>
        </m:f>
      </m:oMath>
      <w:r w:rsidR="004C074E">
        <w:rPr>
          <w:rFonts w:eastAsiaTheme="minorEastAsia"/>
        </w:rPr>
        <w:t xml:space="preserve"> [4]</w:t>
      </w:r>
      <w:r w:rsidR="007452E4">
        <w:rPr>
          <w:rFonts w:eastAsiaTheme="minorEastAsia"/>
        </w:rPr>
        <w:t xml:space="preserve">. </w:t>
      </w:r>
    </w:p>
    <w:p w14:paraId="6A7ED25E" w14:textId="59E1747A" w:rsidR="007452E4" w:rsidRPr="00F46F67" w:rsidRDefault="00F46F67" w:rsidP="00DD2D30">
      <w:pPr>
        <w:spacing w:line="240" w:lineRule="auto"/>
        <w:rPr>
          <w:b/>
          <w:sz w:val="24"/>
        </w:rPr>
      </w:pPr>
      <w:r>
        <w:rPr>
          <w:b/>
          <w:sz w:val="24"/>
        </w:rPr>
        <w:t xml:space="preserve">Speed: </w:t>
      </w:r>
      <w:r w:rsidR="00FF4C53">
        <w:t>Speed describes how many samples (digital words) are given by the ADC per second</w:t>
      </w:r>
      <w:r w:rsidR="00A34200">
        <w:t>. The unit f</w:t>
      </w:r>
      <w:r w:rsidR="006F1CE0">
        <w:t>or speed is SPS (Samples per Second).</w:t>
      </w:r>
    </w:p>
    <w:p w14:paraId="34199D74" w14:textId="7FFC011B" w:rsidR="004F5A98" w:rsidRPr="00DD2D30" w:rsidRDefault="00E11527" w:rsidP="00DD2D30">
      <w:pPr>
        <w:spacing w:line="240" w:lineRule="auto"/>
        <w:rPr>
          <w:b/>
          <w:sz w:val="24"/>
        </w:rPr>
      </w:pPr>
      <w:r>
        <w:rPr>
          <w:b/>
          <w:sz w:val="24"/>
        </w:rPr>
        <w:t>SNR/ENOB</w:t>
      </w:r>
      <w:r w:rsidR="00F46F67">
        <w:rPr>
          <w:b/>
          <w:sz w:val="24"/>
        </w:rPr>
        <w:t xml:space="preserve">: </w:t>
      </w:r>
      <w:r>
        <w:t xml:space="preserve">SNR describes the ratio of the signal </w:t>
      </w:r>
      <w:r w:rsidR="00793C87">
        <w:t>level</w:t>
      </w:r>
      <w:r w:rsidR="00214826">
        <w:t xml:space="preserve"> </w:t>
      </w:r>
      <w:r>
        <w:t>to the introduced noise</w:t>
      </w:r>
      <w:r w:rsidR="00CE301B">
        <w:t xml:space="preserve"> </w:t>
      </w:r>
      <w:r w:rsidR="00793C87">
        <w:t>level</w:t>
      </w:r>
      <w:r w:rsidR="00214826">
        <w:t xml:space="preserve"> </w:t>
      </w:r>
      <w:r w:rsidR="00CE301B">
        <w:t>[5]</w:t>
      </w:r>
      <w:r>
        <w:t xml:space="preserve">. Effective Number of Bits (ENOB) describes the number of bits factoring the noise.  </w:t>
      </w:r>
      <w:r w:rsidR="00350E51">
        <w:t>Sources of noise include the Aperture Noise (introduced by circuit clock) and Thermal Noise</w:t>
      </w:r>
      <w:r w:rsidR="0076760C">
        <w:t xml:space="preserve"> [1]</w:t>
      </w:r>
      <w:r w:rsidR="00350E51">
        <w:t>.</w:t>
      </w:r>
    </w:p>
    <w:p w14:paraId="55BA2D4D" w14:textId="77777777" w:rsidR="004F5A98" w:rsidRPr="007E7FE2" w:rsidRDefault="004F5A98" w:rsidP="00DD2D30">
      <w:pPr>
        <w:spacing w:line="240" w:lineRule="auto"/>
        <w:rPr>
          <w:b/>
          <w:sz w:val="28"/>
        </w:rPr>
      </w:pPr>
      <w:r w:rsidRPr="007E7FE2">
        <w:rPr>
          <w:b/>
          <w:sz w:val="28"/>
        </w:rPr>
        <w:t>Analog to Digital Converters</w:t>
      </w:r>
      <w:r w:rsidR="005A0A4E" w:rsidRPr="007E7FE2">
        <w:rPr>
          <w:b/>
          <w:sz w:val="28"/>
        </w:rPr>
        <w:t xml:space="preserve"> Architectures</w:t>
      </w:r>
    </w:p>
    <w:p w14:paraId="1562AC6E" w14:textId="5B04FE0F" w:rsidR="00D95CC3" w:rsidRDefault="004F5A98" w:rsidP="00DD2D30">
      <w:pPr>
        <w:spacing w:line="240" w:lineRule="auto"/>
      </w:pPr>
      <w:r>
        <w:rPr>
          <w:b/>
          <w:sz w:val="24"/>
        </w:rPr>
        <w:t xml:space="preserve">    </w:t>
      </w:r>
      <w:r w:rsidR="007E7FE2">
        <w:t>There are various ADC a</w:t>
      </w:r>
      <w:r w:rsidR="005A0A4E">
        <w:t xml:space="preserve">rchitectures </w:t>
      </w:r>
      <w:r w:rsidR="00D95CC3">
        <w:t>with multiple performance metrics and targeted applications. T</w:t>
      </w:r>
      <w:r w:rsidR="005A0A4E">
        <w:t xml:space="preserve">he most </w:t>
      </w:r>
      <w:r w:rsidR="000A2587">
        <w:t>commonly used</w:t>
      </w:r>
      <w:r w:rsidR="005A0A4E">
        <w:t xml:space="preserve"> </w:t>
      </w:r>
      <w:r w:rsidR="00D95CC3">
        <w:t xml:space="preserve">architectures include </w:t>
      </w:r>
      <w:r w:rsidR="007E7FE2">
        <w:t xml:space="preserve">Flash, Pipeline, Successive Approximation Registers, </w:t>
      </w:r>
      <w:r w:rsidR="00BA5418">
        <w:t xml:space="preserve">and </w:t>
      </w:r>
      <w:r w:rsidR="007E7FE2">
        <w:t>Sigma-Delta</w:t>
      </w:r>
      <w:r w:rsidR="003B2534">
        <w:t xml:space="preserve"> [2</w:t>
      </w:r>
      <w:r w:rsidR="007128C2">
        <w:t>]</w:t>
      </w:r>
      <w:r w:rsidR="003B2534">
        <w:t>,</w:t>
      </w:r>
      <w:r w:rsidR="00AF3F39">
        <w:t xml:space="preserve"> </w:t>
      </w:r>
      <w:r w:rsidR="007128C2">
        <w:t>[</w:t>
      </w:r>
      <w:r w:rsidR="003B2534">
        <w:t>6</w:t>
      </w:r>
      <w:r w:rsidR="007128C2">
        <w:t>]</w:t>
      </w:r>
      <w:r w:rsidR="003B2534">
        <w:t>,</w:t>
      </w:r>
      <w:r w:rsidR="00AF3F39">
        <w:t xml:space="preserve"> </w:t>
      </w:r>
      <w:r w:rsidR="007128C2">
        <w:t>[</w:t>
      </w:r>
      <w:r w:rsidR="003B2534">
        <w:t>7]</w:t>
      </w:r>
      <w:r w:rsidR="007E7FE2">
        <w:t xml:space="preserve">. This section will give a brief overview of </w:t>
      </w:r>
      <w:r w:rsidR="003B2534">
        <w:t xml:space="preserve">those commonly used </w:t>
      </w:r>
      <w:r w:rsidR="007E7FE2">
        <w:t xml:space="preserve">ADC </w:t>
      </w:r>
      <w:r w:rsidR="00D95CC3">
        <w:t>a</w:t>
      </w:r>
      <w:r w:rsidR="007E7FE2">
        <w:t>rchitecture</w:t>
      </w:r>
      <w:r w:rsidR="003B2534">
        <w:t>s</w:t>
      </w:r>
      <w:r w:rsidR="007E7FE2">
        <w:t xml:space="preserve"> and provide the performance parameters of </w:t>
      </w:r>
      <w:r w:rsidR="00D95CC3">
        <w:t>state-of-the-art ADCs available in the market.</w:t>
      </w:r>
    </w:p>
    <w:p w14:paraId="44D58EF1" w14:textId="77777777" w:rsidR="007E7FE2" w:rsidRDefault="007E7FE2" w:rsidP="00DD2D30">
      <w:pPr>
        <w:spacing w:line="240" w:lineRule="auto"/>
        <w:rPr>
          <w:b/>
          <w:sz w:val="24"/>
        </w:rPr>
      </w:pPr>
      <w:r w:rsidRPr="007E7FE2">
        <w:rPr>
          <w:b/>
          <w:sz w:val="24"/>
        </w:rPr>
        <w:t>Flash ADCs</w:t>
      </w:r>
    </w:p>
    <w:p w14:paraId="4FD983F3" w14:textId="1BE92A33" w:rsidR="007E7FE2" w:rsidRDefault="007E7FE2" w:rsidP="00DD2D30">
      <w:pPr>
        <w:spacing w:line="240" w:lineRule="auto"/>
      </w:pPr>
      <w:r>
        <w:rPr>
          <w:b/>
          <w:sz w:val="24"/>
        </w:rPr>
        <w:t xml:space="preserve">    </w:t>
      </w:r>
      <w:r w:rsidR="00715700">
        <w:t xml:space="preserve">An N bit Flash ADC uses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</m:oMath>
      <w:r w:rsidR="00715700">
        <w:rPr>
          <w:rFonts w:eastAsiaTheme="minorEastAsia"/>
        </w:rPr>
        <w:t xml:space="preserve"> equal resistors</w:t>
      </w:r>
      <w:r w:rsidR="004A513B">
        <w:rPr>
          <w:rFonts w:eastAsiaTheme="minorEastAsia"/>
        </w:rPr>
        <w:t xml:space="preserve"> in series</w:t>
      </w:r>
      <w:r w:rsidR="00715700">
        <w:rPr>
          <w:rFonts w:eastAsiaTheme="minorEastAsia"/>
        </w:rPr>
        <w:t xml:space="preserve"> to divide a reference voltage in </w:t>
      </w:r>
      <m:oMath>
        <m:r>
          <m:rPr>
            <m:sty m:val="p"/>
          </m:rPr>
          <w:rPr>
            <w:rFonts w:ascii="Cambria Math" w:eastAsiaTheme="minorEastAsia" w:hAnsi="Cambria Math"/>
          </w:rPr>
          <m:t>ΔV</m:t>
        </m:r>
      </m:oMath>
      <w:r w:rsidR="00715700">
        <w:rPr>
          <w:rFonts w:eastAsiaTheme="minorEastAsia"/>
        </w:rPr>
        <w:t xml:space="preserve"> steps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-1</m:t>
        </m:r>
      </m:oMath>
      <w:r w:rsidR="004C5F5C">
        <w:rPr>
          <w:b/>
          <w:sz w:val="24"/>
        </w:rPr>
        <w:t xml:space="preserve"> </w:t>
      </w:r>
      <w:r w:rsidR="004C5F5C">
        <w:t>c</w:t>
      </w:r>
      <w:r w:rsidR="00715700">
        <w:t xml:space="preserve">omparators to compare the input signal to </w:t>
      </w:r>
      <w:r w:rsidR="004A513B">
        <w:t>each</w:t>
      </w:r>
      <w:r w:rsidR="00715700">
        <w:t xml:space="preserve"> reference voltage</w:t>
      </w:r>
      <w:r w:rsidR="004A513B">
        <w:t xml:space="preserve"> step</w:t>
      </w:r>
      <w:r w:rsidR="00715700">
        <w:t xml:space="preserve">. A voltage high or a voltage low </w:t>
      </w:r>
      <w:r w:rsidR="002622B9">
        <w:t>serves as the</w:t>
      </w:r>
      <w:r w:rsidR="00715700">
        <w:t xml:space="preserve"> output </w:t>
      </w:r>
      <w:r w:rsidR="001F0E72">
        <w:t>of</w:t>
      </w:r>
      <w:r w:rsidR="00715700">
        <w:t xml:space="preserve"> each comparator. The series of highs and lows is encoded to output a digital word</w:t>
      </w:r>
      <w:r w:rsidR="00AF6808">
        <w:t xml:space="preserve"> [4</w:t>
      </w:r>
      <w:r w:rsidR="00D75AEA">
        <w:t>]</w:t>
      </w:r>
      <w:r w:rsidR="00AF6808">
        <w:t xml:space="preserve">, </w:t>
      </w:r>
      <w:r w:rsidR="00D75AEA">
        <w:t>[</w:t>
      </w:r>
      <w:r w:rsidR="00AF6808">
        <w:t>6</w:t>
      </w:r>
      <w:r w:rsidR="00D75AEA">
        <w:t>]</w:t>
      </w:r>
      <w:r w:rsidR="00AF6808">
        <w:t xml:space="preserve">, </w:t>
      </w:r>
      <w:r w:rsidR="00D75AEA">
        <w:t>[</w:t>
      </w:r>
      <w:r w:rsidR="00AF6808">
        <w:t>7</w:t>
      </w:r>
      <w:r w:rsidR="00D75AEA">
        <w:t>]</w:t>
      </w:r>
      <w:r w:rsidR="00AF6808">
        <w:t xml:space="preserve">, </w:t>
      </w:r>
      <w:r w:rsidR="00D75AEA">
        <w:t>[</w:t>
      </w:r>
      <w:r w:rsidR="00AF6808">
        <w:t>8]</w:t>
      </w:r>
      <w:r w:rsidR="00715700">
        <w:t xml:space="preserve">. </w:t>
      </w:r>
      <w:r w:rsidR="001F0E72">
        <w:t>Because a</w:t>
      </w:r>
      <w:r w:rsidR="00715700">
        <w:t xml:space="preserve"> Flash ADC requires a large number of </w:t>
      </w:r>
      <w:r w:rsidR="001F0E72">
        <w:t>components, it</w:t>
      </w:r>
      <w:r w:rsidR="00715700">
        <w:t xml:space="preserve"> occupies large space and </w:t>
      </w:r>
      <w:r w:rsidR="004C5F5C">
        <w:t>is expensive</w:t>
      </w:r>
      <w:r w:rsidR="00715700">
        <w:t xml:space="preserve">. Furthermore, as the number of bits is increased, parasitic capacitance is introduced to the ADC </w:t>
      </w:r>
      <w:r w:rsidR="005E063E">
        <w:t>providing it with</w:t>
      </w:r>
      <w:r w:rsidR="00715700">
        <w:t xml:space="preserve"> a high pass filter</w:t>
      </w:r>
      <w:r w:rsidR="005E063E">
        <w:t xml:space="preserve"> characteristic</w:t>
      </w:r>
      <w:r w:rsidR="00715700">
        <w:t xml:space="preserve">. </w:t>
      </w:r>
      <w:r w:rsidR="00745BCF" w:rsidRPr="00745BCF">
        <w:t>On the other hand, because of its parallel nature, the Flash ADC has the highest speed of all ADC architectures. Another advantage is that it does not require a clock which is an added noise source</w:t>
      </w:r>
      <w:r w:rsidR="00063C34">
        <w:t xml:space="preserve"> </w:t>
      </w:r>
      <w:r w:rsidR="000437B1">
        <w:t>[1], [6], [8]</w:t>
      </w:r>
      <w:r w:rsidR="004C5F5C">
        <w:t xml:space="preserve">. </w:t>
      </w:r>
    </w:p>
    <w:p w14:paraId="66A7D74B" w14:textId="2C563B7F" w:rsidR="005E6F88" w:rsidRDefault="00B56D85" w:rsidP="00DD2D30">
      <w:pPr>
        <w:spacing w:line="240" w:lineRule="auto"/>
      </w:pPr>
      <w:r>
        <w:t xml:space="preserve">     Flash ADCs are used in </w:t>
      </w:r>
      <w:r w:rsidR="00DF7AC8">
        <w:t xml:space="preserve">high frequency applications such </w:t>
      </w:r>
      <w:r w:rsidR="00D534B9">
        <w:t xml:space="preserve">as </w:t>
      </w:r>
      <w:r w:rsidR="00DF7AC8">
        <w:t>communication</w:t>
      </w:r>
      <w:r w:rsidR="002825D2">
        <w:t xml:space="preserve"> </w:t>
      </w:r>
      <w:r w:rsidR="00500ABF">
        <w:t>and defense</w:t>
      </w:r>
      <w:r w:rsidR="00FC079D">
        <w:t xml:space="preserve"> [2]</w:t>
      </w:r>
      <w:r w:rsidR="00DF7AC8">
        <w:t xml:space="preserve">. Analog Devices’ </w:t>
      </w:r>
      <w:r w:rsidR="0021397F">
        <w:t xml:space="preserve">Flash ADC </w:t>
      </w:r>
      <w:r w:rsidR="00DF7AC8">
        <w:t>HMCAD5831LP9BE has a speed of 26</w:t>
      </w:r>
      <w:r w:rsidR="009B1C08">
        <w:t xml:space="preserve"> </w:t>
      </w:r>
      <w:r w:rsidR="00DF7AC8">
        <w:t>GSPS but</w:t>
      </w:r>
      <w:r w:rsidR="00023B43">
        <w:t xml:space="preserve"> has a </w:t>
      </w:r>
      <w:r w:rsidR="00DF7AC8">
        <w:t>3 bit</w:t>
      </w:r>
      <w:r w:rsidR="00904540">
        <w:t xml:space="preserve"> resolution</w:t>
      </w:r>
      <w:r w:rsidR="00DF7AC8">
        <w:t>, consumes 4.2</w:t>
      </w:r>
      <w:r w:rsidR="00635000">
        <w:t xml:space="preserve"> </w:t>
      </w:r>
      <w:r w:rsidR="00DF7AC8">
        <w:t>W, and costs about $3,000</w:t>
      </w:r>
      <w:r w:rsidR="00F81D85">
        <w:t xml:space="preserve"> [9], [10]</w:t>
      </w:r>
      <w:r w:rsidR="00DF7AC8">
        <w:t xml:space="preserve">. Texas Instruments’ </w:t>
      </w:r>
      <w:r w:rsidR="0021397F">
        <w:t xml:space="preserve">Flash </w:t>
      </w:r>
      <w:r w:rsidR="00DF7AC8">
        <w:t>ADC12J4000 ha</w:t>
      </w:r>
      <w:r w:rsidR="007450B6">
        <w:t>s a speed of 4</w:t>
      </w:r>
      <w:r w:rsidR="00745BCF">
        <w:t xml:space="preserve"> </w:t>
      </w:r>
      <w:r w:rsidR="007450B6">
        <w:t>GSPS with 12 bits</w:t>
      </w:r>
      <w:r w:rsidR="00635000">
        <w:t xml:space="preserve"> resolution</w:t>
      </w:r>
      <w:r w:rsidR="007450B6">
        <w:t>. It consumes 2</w:t>
      </w:r>
      <w:r w:rsidR="00635000">
        <w:t xml:space="preserve"> </w:t>
      </w:r>
      <w:r w:rsidR="007450B6">
        <w:t>W and costs about $</w:t>
      </w:r>
      <w:r w:rsidR="00A2745B">
        <w:t>2,229</w:t>
      </w:r>
      <w:r w:rsidR="00AD5486">
        <w:t xml:space="preserve"> [10]</w:t>
      </w:r>
      <w:r w:rsidR="007450B6">
        <w:t>.</w:t>
      </w:r>
      <w:r w:rsidR="00905EDF">
        <w:t xml:space="preserve"> The minimum ADC12J4000 </w:t>
      </w:r>
      <w:r w:rsidR="001B04A4">
        <w:t xml:space="preserve">SNR </w:t>
      </w:r>
      <w:r w:rsidR="00905EDF">
        <w:t>varies from 49</w:t>
      </w:r>
      <w:r w:rsidR="00745BCF">
        <w:t xml:space="preserve"> </w:t>
      </w:r>
      <w:r w:rsidR="00905EDF">
        <w:t>d</w:t>
      </w:r>
      <w:r w:rsidR="002622B9">
        <w:t>B</w:t>
      </w:r>
      <w:r w:rsidR="00905EDF">
        <w:t xml:space="preserve"> to 53</w:t>
      </w:r>
      <w:r w:rsidR="00745BCF">
        <w:t xml:space="preserve"> </w:t>
      </w:r>
      <w:r w:rsidR="00905EDF">
        <w:t>d</w:t>
      </w:r>
      <w:r w:rsidR="002622B9">
        <w:t>B</w:t>
      </w:r>
      <w:r w:rsidR="00905EDF">
        <w:t xml:space="preserve"> depending on operation mode</w:t>
      </w:r>
      <w:r w:rsidR="005B5823">
        <w:t xml:space="preserve"> [11]</w:t>
      </w:r>
      <w:r w:rsidR="00905EDF">
        <w:t xml:space="preserve">. </w:t>
      </w:r>
    </w:p>
    <w:p w14:paraId="4FFB462A" w14:textId="56762D2D" w:rsidR="001D6CD3" w:rsidRPr="005E6F88" w:rsidRDefault="003D1743" w:rsidP="00DD2D30">
      <w:pPr>
        <w:spacing w:line="240" w:lineRule="auto"/>
      </w:pPr>
      <w:r>
        <w:rPr>
          <w:b/>
          <w:sz w:val="24"/>
        </w:rPr>
        <w:t>Pipeline</w:t>
      </w:r>
      <w:r w:rsidR="001D6CD3" w:rsidRPr="007E7FE2">
        <w:rPr>
          <w:b/>
          <w:sz w:val="24"/>
        </w:rPr>
        <w:t xml:space="preserve"> ADCs</w:t>
      </w:r>
    </w:p>
    <w:p w14:paraId="75BFA500" w14:textId="79DC47E5" w:rsidR="00F32B95" w:rsidRDefault="001D6CD3" w:rsidP="00DD2D30">
      <w:pPr>
        <w:spacing w:line="240" w:lineRule="auto"/>
      </w:pPr>
      <w:r>
        <w:rPr>
          <w:b/>
          <w:sz w:val="24"/>
        </w:rPr>
        <w:lastRenderedPageBreak/>
        <w:t xml:space="preserve">    </w:t>
      </w:r>
      <w:r w:rsidR="002825D2">
        <w:t>The P</w:t>
      </w:r>
      <w:r w:rsidR="003D1743">
        <w:t xml:space="preserve">ipeline ADC </w:t>
      </w:r>
      <w:r w:rsidR="002825D2">
        <w:t>compares the input voltage to a set of reference values similar to a Flash ADC. However, a Pipeline ADC compares the values in series rather</w:t>
      </w:r>
      <w:r w:rsidR="002622B9">
        <w:t xml:space="preserve"> than</w:t>
      </w:r>
      <w:r w:rsidR="002825D2">
        <w:t xml:space="preserve"> in parallel. </w:t>
      </w:r>
      <w:r w:rsidR="007C5667">
        <w:t>Therefore</w:t>
      </w:r>
      <w:r w:rsidR="002825D2">
        <w:t>, the reference voltages are dependent on the input voltage rather than a predetermined voltage value.</w:t>
      </w:r>
      <w:r w:rsidR="00CB7071">
        <w:t xml:space="preserve"> </w:t>
      </w:r>
      <w:r w:rsidR="00080F40">
        <w:t>The series architecture of t</w:t>
      </w:r>
      <w:r w:rsidR="00635C5F">
        <w:t xml:space="preserve">he Pipeline ADC requires it to have an S&amp;H (sample and hold) mechanism. </w:t>
      </w:r>
      <w:r w:rsidR="00745BCF">
        <w:t>To satisfy this requirement,</w:t>
      </w:r>
      <w:r w:rsidR="00635C5F">
        <w:t xml:space="preserve"> a clock</w:t>
      </w:r>
      <w:r w:rsidR="00745BCF">
        <w:t xml:space="preserve"> is needed</w:t>
      </w:r>
      <w:r w:rsidR="000C788F">
        <w:t xml:space="preserve"> which introduces a noise source</w:t>
      </w:r>
      <w:r w:rsidR="00B23BA9">
        <w:t xml:space="preserve"> [6]</w:t>
      </w:r>
      <w:r w:rsidR="000C788F">
        <w:t>.</w:t>
      </w:r>
    </w:p>
    <w:p w14:paraId="5429F8D8" w14:textId="532B82A8" w:rsidR="00635C5F" w:rsidRDefault="00F32B95" w:rsidP="00DD2D30">
      <w:pPr>
        <w:spacing w:line="240" w:lineRule="auto"/>
      </w:pPr>
      <w:r>
        <w:t xml:space="preserve">      </w:t>
      </w:r>
      <w:r w:rsidR="00CB7071">
        <w:t xml:space="preserve">While a Pipeline ADC requires </w:t>
      </w:r>
      <w:r w:rsidR="00CB7071" w:rsidRPr="00BC7C94">
        <w:t xml:space="preserve">more </w:t>
      </w:r>
      <w:r w:rsidR="006D746C" w:rsidRPr="00BC7C94">
        <w:t>devices</w:t>
      </w:r>
      <w:r w:rsidR="00CB7071" w:rsidRPr="00BC7C94">
        <w:t xml:space="preserve"> per stage than a Flash ADC</w:t>
      </w:r>
      <w:r w:rsidR="00CB7071">
        <w:t xml:space="preserve">, a Pipeline ADC adds 3 bits of resolution </w:t>
      </w:r>
      <w:r w:rsidR="00F04EF3">
        <w:t xml:space="preserve">per stage. </w:t>
      </w:r>
      <w:r>
        <w:t xml:space="preserve">The speed </w:t>
      </w:r>
      <w:r w:rsidR="00E43404">
        <w:t xml:space="preserve">of </w:t>
      </w:r>
      <w:r>
        <w:t xml:space="preserve">Pipeline ADCs </w:t>
      </w:r>
      <w:r w:rsidR="00E43404">
        <w:t>is</w:t>
      </w:r>
      <w:r>
        <w:t xml:space="preserve"> </w:t>
      </w:r>
      <w:r w:rsidR="00B831E4">
        <w:t>typically</w:t>
      </w:r>
      <w:r w:rsidR="0065622A">
        <w:t xml:space="preserve"> few</w:t>
      </w:r>
      <w:r>
        <w:t xml:space="preserve"> hundreds of MSPS slower than</w:t>
      </w:r>
      <w:r w:rsidR="00E43404">
        <w:t xml:space="preserve"> that of</w:t>
      </w:r>
      <w:r>
        <w:t xml:space="preserve"> Flash ADCs</w:t>
      </w:r>
      <w:r w:rsidR="00B23BA9">
        <w:t xml:space="preserve"> [12]</w:t>
      </w:r>
      <w:r>
        <w:t xml:space="preserve">. On the other hand, due to </w:t>
      </w:r>
      <w:r w:rsidRPr="00BC7C94">
        <w:t>the lower number of devices needed</w:t>
      </w:r>
      <w:r w:rsidR="005723FC">
        <w:t xml:space="preserve"> to get to a specific number of bits</w:t>
      </w:r>
      <w:r>
        <w:t xml:space="preserve">, a Pipeline ADC consumes less power, occupies less space, and is cheaper. </w:t>
      </w:r>
    </w:p>
    <w:p w14:paraId="693C5C72" w14:textId="41569D04" w:rsidR="001D6CD3" w:rsidRDefault="001D6CD3" w:rsidP="00DD2D30">
      <w:pPr>
        <w:spacing w:line="240" w:lineRule="auto"/>
      </w:pPr>
      <w:r>
        <w:t xml:space="preserve">      </w:t>
      </w:r>
      <w:r w:rsidR="000C788F">
        <w:t>In general,</w:t>
      </w:r>
      <w:r w:rsidR="0090599A">
        <w:t xml:space="preserve"> low</w:t>
      </w:r>
      <w:r w:rsidR="000C788F">
        <w:t xml:space="preserve"> cost, reduced size,</w:t>
      </w:r>
      <w:r w:rsidR="001576E9">
        <w:t xml:space="preserve"> and</w:t>
      </w:r>
      <w:r w:rsidR="000C788F">
        <w:t xml:space="preserve"> higher resolution make the Pipeline ADC the most popular option for high speed applications</w:t>
      </w:r>
      <w:r w:rsidR="00B23BA9">
        <w:t xml:space="preserve"> [2], [12]</w:t>
      </w:r>
      <w:r w:rsidR="000C788F">
        <w:t xml:space="preserve">. </w:t>
      </w:r>
      <w:r w:rsidR="0065622A">
        <w:t>Such applications</w:t>
      </w:r>
      <w:r w:rsidR="000C788F">
        <w:t xml:space="preserve"> include imaging, defense, video, and communication. </w:t>
      </w:r>
      <w:r w:rsidR="001B04A4">
        <w:t xml:space="preserve">Texas Instruments’ </w:t>
      </w:r>
      <w:r w:rsidR="009D7911">
        <w:t xml:space="preserve">dual channel </w:t>
      </w:r>
      <w:r w:rsidR="001B04A4">
        <w:t>Pipeline ADC ADC32RF45 costs $1800</w:t>
      </w:r>
      <w:r w:rsidR="007713C3">
        <w:t xml:space="preserve"> [10]</w:t>
      </w:r>
      <w:r w:rsidR="00954B2C">
        <w:t xml:space="preserve">. It has 14 </w:t>
      </w:r>
      <w:r w:rsidR="001B04A4">
        <w:t>bit</w:t>
      </w:r>
      <w:r w:rsidR="00954B2C">
        <w:t>s of</w:t>
      </w:r>
      <w:r w:rsidR="001B04A4">
        <w:t xml:space="preserve"> resolution, a speed of 3GSPS, a power dissipation of 3.2</w:t>
      </w:r>
      <w:r w:rsidR="00745BCF">
        <w:t xml:space="preserve"> </w:t>
      </w:r>
      <w:r w:rsidR="001B04A4">
        <w:t xml:space="preserve">W and </w:t>
      </w:r>
      <w:r w:rsidR="009657D5">
        <w:t>an SNR of 60.9</w:t>
      </w:r>
      <w:r w:rsidR="00745BCF">
        <w:t xml:space="preserve"> </w:t>
      </w:r>
      <w:r w:rsidR="009657D5">
        <w:t>d</w:t>
      </w:r>
      <w:r w:rsidR="00745BCF">
        <w:t>B</w:t>
      </w:r>
      <w:r w:rsidR="00953C66">
        <w:t xml:space="preserve"> [13]</w:t>
      </w:r>
      <w:r w:rsidR="001B04A4">
        <w:t xml:space="preserve">. </w:t>
      </w:r>
    </w:p>
    <w:p w14:paraId="4BB3636B" w14:textId="77777777" w:rsidR="0065622A" w:rsidRDefault="00505CCE" w:rsidP="00DD2D30">
      <w:pPr>
        <w:spacing w:line="240" w:lineRule="auto"/>
        <w:rPr>
          <w:b/>
          <w:sz w:val="24"/>
        </w:rPr>
      </w:pPr>
      <w:r w:rsidRPr="00505CCE">
        <w:rPr>
          <w:b/>
          <w:sz w:val="24"/>
        </w:rPr>
        <w:t>Successive Approx</w:t>
      </w:r>
      <w:r w:rsidR="00720083">
        <w:rPr>
          <w:b/>
          <w:sz w:val="24"/>
        </w:rPr>
        <w:t>imation Register</w:t>
      </w:r>
      <w:r w:rsidR="006D746C">
        <w:rPr>
          <w:b/>
          <w:sz w:val="24"/>
        </w:rPr>
        <w:t xml:space="preserve"> </w:t>
      </w:r>
      <w:r w:rsidR="00720083">
        <w:rPr>
          <w:b/>
          <w:sz w:val="24"/>
        </w:rPr>
        <w:t>(SAR) ADCs</w:t>
      </w:r>
    </w:p>
    <w:p w14:paraId="3BF9F030" w14:textId="1742FC70" w:rsidR="00505CCE" w:rsidRDefault="00720083" w:rsidP="00DD2D30">
      <w:pPr>
        <w:spacing w:line="240" w:lineRule="auto"/>
      </w:pPr>
      <w:r>
        <w:t xml:space="preserve">    A SAR</w:t>
      </w:r>
      <w:r w:rsidR="0033506F">
        <w:t xml:space="preserve"> ADC</w:t>
      </w:r>
      <w:r>
        <w:t xml:space="preserve"> samples the input voltage </w:t>
      </w:r>
      <w:r w:rsidR="000105D2">
        <w:t xml:space="preserve">with </w:t>
      </w:r>
      <w:r w:rsidR="006D746C">
        <w:t xml:space="preserve">an S&amp;H mechanism. </w:t>
      </w:r>
      <w:r w:rsidR="006D746C" w:rsidRPr="001F0E72">
        <w:t>Using</w:t>
      </w:r>
      <w:r w:rsidR="006D746C">
        <w:t xml:space="preserve"> </w:t>
      </w:r>
      <w:r>
        <w:t xml:space="preserve">a </w:t>
      </w:r>
      <w:r w:rsidR="00E112E9">
        <w:t xml:space="preserve">single </w:t>
      </w:r>
      <w:r>
        <w:t>comparator, it compares th</w:t>
      </w:r>
      <w:r w:rsidR="000105D2">
        <w:t xml:space="preserve">e </w:t>
      </w:r>
      <w:r w:rsidR="004337AE">
        <w:t>input voltage</w:t>
      </w:r>
      <w:r w:rsidR="000105D2">
        <w:t xml:space="preserve"> to a reference</w:t>
      </w:r>
      <w:r w:rsidR="00E112E9">
        <w:t xml:space="preserve"> voltage</w:t>
      </w:r>
      <w:r w:rsidR="000105D2">
        <w:t>.</w:t>
      </w:r>
      <w:r w:rsidR="00745BCF">
        <w:t xml:space="preserve"> It makes use of a register to record the output digital word</w:t>
      </w:r>
      <w:r w:rsidR="004337AE">
        <w:t xml:space="preserve"> which represents the input voltage. </w:t>
      </w:r>
      <w:r w:rsidR="001F0E72">
        <w:t>This record</w:t>
      </w:r>
      <w:r w:rsidR="00DB211B">
        <w:t>ed word</w:t>
      </w:r>
      <w:r w:rsidR="001F0E72">
        <w:t xml:space="preserve"> is used to determine the next reference voltage.</w:t>
      </w:r>
      <w:r w:rsidR="000105D2">
        <w:t xml:space="preserve"> </w:t>
      </w:r>
      <w:r w:rsidR="006D746C">
        <w:t xml:space="preserve">A higher resolution is reached by changing the reference voltage over </w:t>
      </w:r>
      <w:r w:rsidR="002F540F">
        <w:t xml:space="preserve">multiple </w:t>
      </w:r>
      <w:r w:rsidR="006D746C">
        <w:t xml:space="preserve">clock cycles. Essentially, the </w:t>
      </w:r>
      <w:r w:rsidR="002725CD">
        <w:t>input</w:t>
      </w:r>
      <w:r w:rsidR="006D746C">
        <w:t xml:space="preserve"> voltage is found through a binary search algorithm. </w:t>
      </w:r>
      <w:r w:rsidR="00BC30A4">
        <w:t>This process requires a Digital to Analog Converter</w:t>
      </w:r>
      <w:r w:rsidR="001F0E72">
        <w:t xml:space="preserve"> (</w:t>
      </w:r>
      <w:r w:rsidR="00745BCF">
        <w:t>DAC</w:t>
      </w:r>
      <w:r w:rsidR="001F0E72">
        <w:t>)</w:t>
      </w:r>
      <w:r w:rsidR="000A094A">
        <w:t xml:space="preserve"> [4], [6], [7], [14]</w:t>
      </w:r>
      <w:r w:rsidR="00BC30A4">
        <w:t xml:space="preserve">. </w:t>
      </w:r>
    </w:p>
    <w:p w14:paraId="7E8045FD" w14:textId="2AF5F4EB" w:rsidR="006D746C" w:rsidRDefault="006D746C" w:rsidP="00DD2D30">
      <w:pPr>
        <w:spacing w:line="240" w:lineRule="auto"/>
      </w:pPr>
      <w:r>
        <w:t xml:space="preserve">    SARs require </w:t>
      </w:r>
      <w:r w:rsidR="00F02525">
        <w:t>fewer</w:t>
      </w:r>
      <w:r>
        <w:t xml:space="preserve"> devices than </w:t>
      </w:r>
      <w:r w:rsidR="00F02525">
        <w:t>Pipeline ADCs and Flash ADCs. Therefore, SARs are cheaper, more compact and consume less power. However, SARs are slower than Pipeline and Flash ADCs</w:t>
      </w:r>
      <w:r w:rsidR="00953C66">
        <w:t xml:space="preserve"> [6]</w:t>
      </w:r>
      <w:r w:rsidR="00F02525">
        <w:t xml:space="preserve">. </w:t>
      </w:r>
    </w:p>
    <w:p w14:paraId="0A94A910" w14:textId="4B7D91D4" w:rsidR="007E1908" w:rsidRPr="00C718FE" w:rsidRDefault="00FE3840" w:rsidP="00DD2D30">
      <w:pPr>
        <w:spacing w:line="240" w:lineRule="auto"/>
      </w:pPr>
      <w:r>
        <w:t xml:space="preserve">    Analog Devices’ SAR </w:t>
      </w:r>
      <w:r w:rsidRPr="00FE3840">
        <w:t xml:space="preserve">ADADC80-12 </w:t>
      </w:r>
      <w:r>
        <w:t>has a speed of 40</w:t>
      </w:r>
      <w:r w:rsidR="00994B68">
        <w:t xml:space="preserve"> </w:t>
      </w:r>
      <w:r>
        <w:t>MSPS, a power dissipation of 0.8</w:t>
      </w:r>
      <w:r w:rsidR="00994B68">
        <w:t xml:space="preserve"> </w:t>
      </w:r>
      <w:r>
        <w:t>W, a 12</w:t>
      </w:r>
      <w:r w:rsidR="00994B68">
        <w:t xml:space="preserve"> </w:t>
      </w:r>
      <w:r>
        <w:t>bit resolution</w:t>
      </w:r>
      <w:r w:rsidR="00F8661D">
        <w:t xml:space="preserve"> [15]</w:t>
      </w:r>
      <w:r>
        <w:t>, and costs $295</w:t>
      </w:r>
      <w:r w:rsidR="00F8661D">
        <w:t xml:space="preserve"> [10]</w:t>
      </w:r>
      <w:r>
        <w:t xml:space="preserve">. </w:t>
      </w:r>
      <w:r w:rsidR="000955D0">
        <w:t xml:space="preserve">A SAR ADC is used for low frequency applications such as </w:t>
      </w:r>
      <w:r w:rsidR="009B4EAF">
        <w:t>temperature</w:t>
      </w:r>
      <w:r w:rsidR="00E62DB5">
        <w:t xml:space="preserve"> </w:t>
      </w:r>
      <w:r w:rsidR="000955D0">
        <w:t>sensors</w:t>
      </w:r>
      <w:r w:rsidR="00E62DB5">
        <w:t xml:space="preserve"> [2]</w:t>
      </w:r>
      <w:r w:rsidR="000955D0">
        <w:t xml:space="preserve">. </w:t>
      </w:r>
      <w:r w:rsidRPr="00FE3840">
        <w:tab/>
      </w:r>
    </w:p>
    <w:p w14:paraId="042688DB" w14:textId="77777777" w:rsidR="007E1908" w:rsidRDefault="007E1908" w:rsidP="00DD2D30">
      <w:pPr>
        <w:spacing w:line="240" w:lineRule="auto"/>
        <w:rPr>
          <w:b/>
          <w:sz w:val="24"/>
        </w:rPr>
      </w:pPr>
      <w:r>
        <w:rPr>
          <w:b/>
          <w:sz w:val="24"/>
        </w:rPr>
        <w:t>Sigma Delta (</w:t>
      </w:r>
      <m:oMath>
        <m:r>
          <m:rPr>
            <m:sty m:val="b"/>
          </m:rPr>
          <w:rPr>
            <w:rFonts w:ascii="Cambria Math" w:hAnsi="Cambria Math"/>
            <w:sz w:val="24"/>
          </w:rPr>
          <m:t>ΔΣ</m:t>
        </m:r>
        <m:r>
          <w:rPr>
            <w:rFonts w:ascii="Cambria Math" w:hAnsi="Cambria Math"/>
            <w:sz w:val="24"/>
          </w:rPr>
          <m:t>)</m:t>
        </m:r>
      </m:oMath>
      <w:r w:rsidRPr="007E1908">
        <w:rPr>
          <w:b/>
          <w:sz w:val="24"/>
        </w:rPr>
        <w:t xml:space="preserve"> </w:t>
      </w:r>
      <w:r>
        <w:rPr>
          <w:b/>
          <w:sz w:val="24"/>
        </w:rPr>
        <w:t>ADCs</w:t>
      </w:r>
    </w:p>
    <w:p w14:paraId="216C999B" w14:textId="3E2BD385" w:rsidR="00DD2D30" w:rsidRDefault="007E1908" w:rsidP="00DD2D30">
      <w:pPr>
        <w:spacing w:line="240" w:lineRule="auto"/>
        <w:rPr>
          <w:noProof/>
        </w:rPr>
      </w:pPr>
      <w:r>
        <w:t xml:space="preserve">    A Sigma Del</w:t>
      </w:r>
      <w:r w:rsidR="006301C3">
        <w:t xml:space="preserve">ta </w:t>
      </w:r>
      <w:r w:rsidR="00607D98">
        <w:t>A</w:t>
      </w:r>
      <w:r w:rsidR="006301C3">
        <w:t>DC is a closed</w:t>
      </w:r>
      <w:r w:rsidR="00B35270">
        <w:t xml:space="preserve"> negative</w:t>
      </w:r>
      <w:r w:rsidR="006301C3">
        <w:t xml:space="preserve"> feedback loop. </w:t>
      </w:r>
      <w:r w:rsidR="00B75C2E">
        <w:t xml:space="preserve">The feedback is subtracted from the input voltage. The integrator adds the sum to a value stored from the previous integration. If the non-inverting input of the op-amp is greater than zero a logic high is output, otherwise a logic low is output. Over </w:t>
      </w:r>
      <w:r w:rsidR="00637671">
        <w:t>multiple cycles</w:t>
      </w:r>
      <w:r w:rsidR="00B75C2E">
        <w:t>, this sum will equal zero due to the negative feedback. The output of this feedback loop is a digital word that is used to determine the input voltage</w:t>
      </w:r>
      <w:r w:rsidR="00D907A1">
        <w:t xml:space="preserve"> [6], [7], [1</w:t>
      </w:r>
      <w:r w:rsidR="002B5435">
        <w:t>6</w:t>
      </w:r>
      <w:r w:rsidR="00D907A1">
        <w:t>]</w:t>
      </w:r>
      <w:r w:rsidR="00B75C2E">
        <w:t>.</w:t>
      </w:r>
      <w:r w:rsidR="00B75C2E" w:rsidRPr="00B75C2E">
        <w:rPr>
          <w:noProof/>
        </w:rPr>
        <w:t xml:space="preserve"> </w:t>
      </w:r>
      <w:r w:rsidR="00527255">
        <w:rPr>
          <w:noProof/>
        </w:rPr>
        <w:t>Because of this architecture that requires multiple cycles of feedback to accurately determine the input voltage, the Delta Si</w:t>
      </w:r>
      <w:r w:rsidR="001B5AB1">
        <w:rPr>
          <w:noProof/>
        </w:rPr>
        <w:t>gma is</w:t>
      </w:r>
      <w:r w:rsidR="00C66C83">
        <w:rPr>
          <w:noProof/>
        </w:rPr>
        <w:t xml:space="preserve"> generally</w:t>
      </w:r>
      <w:r w:rsidR="001B5AB1">
        <w:rPr>
          <w:noProof/>
        </w:rPr>
        <w:t xml:space="preserve"> slower than the SAR ADC.</w:t>
      </w:r>
    </w:p>
    <w:p w14:paraId="6B48A98E" w14:textId="6299034E" w:rsidR="00B75C2E" w:rsidRDefault="00DD2D30" w:rsidP="00DD2D30">
      <w:pPr>
        <w:spacing w:line="240" w:lineRule="auto"/>
        <w:rPr>
          <w:noProof/>
        </w:rPr>
      </w:pPr>
      <w:r>
        <w:rPr>
          <w:noProof/>
        </w:rPr>
        <w:t xml:space="preserve">   </w:t>
      </w:r>
      <w:r w:rsidR="00B75C2E">
        <w:rPr>
          <w:noProof/>
        </w:rPr>
        <w:t xml:space="preserve">The </w:t>
      </w:r>
      <w:r w:rsidR="00527255">
        <w:rPr>
          <w:noProof/>
        </w:rPr>
        <w:t>Delta</w:t>
      </w:r>
      <w:r w:rsidR="00416088">
        <w:rPr>
          <w:noProof/>
        </w:rPr>
        <w:t xml:space="preserve"> </w:t>
      </w:r>
      <w:r w:rsidR="00527255">
        <w:rPr>
          <w:noProof/>
        </w:rPr>
        <w:t>Sigma</w:t>
      </w:r>
      <w:r w:rsidR="00416088">
        <w:rPr>
          <w:noProof/>
        </w:rPr>
        <w:t xml:space="preserve"> ADC stands out for having </w:t>
      </w:r>
      <w:r w:rsidR="00416088" w:rsidRPr="00CD173C">
        <w:rPr>
          <w:noProof/>
        </w:rPr>
        <w:t xml:space="preserve">high </w:t>
      </w:r>
      <w:r w:rsidR="008E168D" w:rsidRPr="00CD173C">
        <w:rPr>
          <w:noProof/>
        </w:rPr>
        <w:t>resolution</w:t>
      </w:r>
      <w:r w:rsidR="00416088">
        <w:rPr>
          <w:noProof/>
        </w:rPr>
        <w:t xml:space="preserve"> and SNR </w:t>
      </w:r>
      <w:r w:rsidR="008E168D">
        <w:rPr>
          <w:noProof/>
        </w:rPr>
        <w:t>with</w:t>
      </w:r>
      <w:r w:rsidR="00416088">
        <w:rPr>
          <w:noProof/>
        </w:rPr>
        <w:t xml:space="preserve"> low power dissipation</w:t>
      </w:r>
      <w:r w:rsidR="007D0D47">
        <w:rPr>
          <w:noProof/>
        </w:rPr>
        <w:t>. It oversamples the input voltage (sample</w:t>
      </w:r>
      <w:r w:rsidR="00994B68">
        <w:rPr>
          <w:noProof/>
        </w:rPr>
        <w:t xml:space="preserve"> rate</w:t>
      </w:r>
      <w:r w:rsidR="007D0D47">
        <w:rPr>
          <w:noProof/>
        </w:rPr>
        <w:t xml:space="preserve"> is much higher than nyquist rate)</w:t>
      </w:r>
      <w:r w:rsidR="005D165D">
        <w:rPr>
          <w:noProof/>
        </w:rPr>
        <w:t xml:space="preserve">. </w:t>
      </w:r>
      <w:r w:rsidR="00831F08">
        <w:rPr>
          <w:noProof/>
        </w:rPr>
        <w:t xml:space="preserve">A Delta Sigma ADC is </w:t>
      </w:r>
      <w:r w:rsidR="00C66C83">
        <w:rPr>
          <w:noProof/>
        </w:rPr>
        <w:t xml:space="preserve">generally </w:t>
      </w:r>
      <w:r w:rsidR="00831F08">
        <w:rPr>
          <w:noProof/>
        </w:rPr>
        <w:t>more expensive than an SAR ADC</w:t>
      </w:r>
      <w:r w:rsidR="007D0D47">
        <w:rPr>
          <w:noProof/>
        </w:rPr>
        <w:t>.</w:t>
      </w:r>
      <w:r w:rsidR="00CD173C">
        <w:rPr>
          <w:noProof/>
        </w:rPr>
        <w:t xml:space="preserve"> </w:t>
      </w:r>
      <w:r w:rsidR="00946B66">
        <w:rPr>
          <w:noProof/>
        </w:rPr>
        <w:t>It</w:t>
      </w:r>
      <w:r w:rsidR="00CB2B35">
        <w:rPr>
          <w:noProof/>
        </w:rPr>
        <w:t xml:space="preserve"> is, however, </w:t>
      </w:r>
      <w:r w:rsidR="009C5887">
        <w:rPr>
          <w:noProof/>
        </w:rPr>
        <w:t>cheaper than the Flash and Pipeline ADCs</w:t>
      </w:r>
      <w:r w:rsidR="002B5435">
        <w:rPr>
          <w:noProof/>
        </w:rPr>
        <w:t xml:space="preserve"> [2],</w:t>
      </w:r>
      <w:r w:rsidR="00BB02DD">
        <w:rPr>
          <w:noProof/>
        </w:rPr>
        <w:t xml:space="preserve"> [7],</w:t>
      </w:r>
      <w:r w:rsidR="002B5435">
        <w:rPr>
          <w:noProof/>
        </w:rPr>
        <w:t xml:space="preserve"> [16</w:t>
      </w:r>
      <w:r w:rsidR="00D907A1">
        <w:rPr>
          <w:noProof/>
        </w:rPr>
        <w:t>]</w:t>
      </w:r>
      <w:r w:rsidR="009C5887">
        <w:rPr>
          <w:noProof/>
        </w:rPr>
        <w:t xml:space="preserve">. </w:t>
      </w:r>
    </w:p>
    <w:p w14:paraId="3ADDC67C" w14:textId="2DEBA37E" w:rsidR="00A73098" w:rsidRPr="00CA4DF5" w:rsidRDefault="00416088" w:rsidP="00DD2D30">
      <w:pPr>
        <w:spacing w:line="240" w:lineRule="auto"/>
      </w:pPr>
      <w:r>
        <w:rPr>
          <w:noProof/>
        </w:rPr>
        <w:t xml:space="preserve">     </w:t>
      </w:r>
      <w:r w:rsidRPr="00416088">
        <w:rPr>
          <w:noProof/>
        </w:rPr>
        <w:t xml:space="preserve">Analog Devices’ </w:t>
      </w:r>
      <m:oMath>
        <m:r>
          <m:rPr>
            <m:sty m:val="p"/>
          </m:rPr>
          <w:rPr>
            <w:rFonts w:ascii="Cambria Math" w:hAnsi="Cambria Math"/>
            <w:noProof/>
          </w:rPr>
          <m:t>Δ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Pr="00416088">
        <w:t xml:space="preserve"> ADC AD9267BCPZ</w:t>
      </w:r>
      <w:r w:rsidR="009657D5">
        <w:t xml:space="preserve"> has a resolution of 16</w:t>
      </w:r>
      <w:r w:rsidR="00C66C83">
        <w:t xml:space="preserve"> </w:t>
      </w:r>
      <w:r w:rsidR="009657D5">
        <w:t>bits with a speed of 600</w:t>
      </w:r>
      <w:r w:rsidR="00C66C83">
        <w:t xml:space="preserve"> </w:t>
      </w:r>
      <w:r w:rsidR="009657D5">
        <w:t>MSPS</w:t>
      </w:r>
      <w:r w:rsidR="00171436">
        <w:t>, SNR of 83</w:t>
      </w:r>
      <w:r w:rsidR="00745BCF">
        <w:t xml:space="preserve"> </w:t>
      </w:r>
      <w:r w:rsidR="00171436">
        <w:t>d</w:t>
      </w:r>
      <w:r w:rsidR="00745BCF">
        <w:t>B</w:t>
      </w:r>
      <w:r w:rsidR="00171436">
        <w:t>, power dissipation</w:t>
      </w:r>
      <w:r w:rsidR="002B5435">
        <w:t xml:space="preserve"> of 0.5</w:t>
      </w:r>
      <w:r w:rsidR="00C66C83">
        <w:t xml:space="preserve"> </w:t>
      </w:r>
      <w:r w:rsidR="002B5435">
        <w:t>W [18],</w:t>
      </w:r>
      <w:r w:rsidR="00C806CA">
        <w:t xml:space="preserve"> and cost of</w:t>
      </w:r>
      <w:r w:rsidR="002B5435">
        <w:t xml:space="preserve"> $63 [10]</w:t>
      </w:r>
      <w:r w:rsidR="009657D5">
        <w:t xml:space="preserve">. </w:t>
      </w:r>
      <w:r w:rsidR="00297543">
        <w:t xml:space="preserve">A Delta Sigma is used for high precision, low frequency applications. </w:t>
      </w:r>
    </w:p>
    <w:p w14:paraId="6914594A" w14:textId="77D877D0" w:rsidR="00A73098" w:rsidRDefault="001E7DF8" w:rsidP="00DD2D30">
      <w:pPr>
        <w:spacing w:line="240" w:lineRule="auto"/>
        <w:rPr>
          <w:b/>
          <w:sz w:val="24"/>
        </w:rPr>
      </w:pPr>
      <w:r>
        <w:rPr>
          <w:b/>
          <w:sz w:val="24"/>
        </w:rPr>
        <w:t>Going</w:t>
      </w:r>
      <w:r w:rsidR="00A73098">
        <w:rPr>
          <w:b/>
          <w:sz w:val="24"/>
        </w:rPr>
        <w:t xml:space="preserve"> Beyond State of the Art</w:t>
      </w:r>
    </w:p>
    <w:p w14:paraId="171D0774" w14:textId="6A3C6551" w:rsidR="00B63166" w:rsidRDefault="00A73098" w:rsidP="00746990">
      <w:pPr>
        <w:pStyle w:val="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B0770">
        <w:rPr>
          <w:rFonts w:asciiTheme="minorHAnsi" w:hAnsiTheme="minorHAnsi" w:cstheme="minorHAnsi"/>
          <w:sz w:val="22"/>
          <w:szCs w:val="22"/>
        </w:rPr>
        <w:t>Multiple ADCs can be used</w:t>
      </w:r>
      <w:r w:rsidR="00502286">
        <w:rPr>
          <w:rFonts w:asciiTheme="minorHAnsi" w:hAnsiTheme="minorHAnsi" w:cstheme="minorHAnsi"/>
          <w:sz w:val="22"/>
          <w:szCs w:val="22"/>
        </w:rPr>
        <w:t xml:space="preserve"> simultaneously</w:t>
      </w:r>
      <w:r w:rsidRPr="008B0770">
        <w:rPr>
          <w:rFonts w:asciiTheme="minorHAnsi" w:hAnsiTheme="minorHAnsi" w:cstheme="minorHAnsi"/>
          <w:sz w:val="22"/>
          <w:szCs w:val="22"/>
        </w:rPr>
        <w:t xml:space="preserve"> to convert the same signal. Averaging </w:t>
      </w:r>
      <w:r w:rsidR="00CA4DF5">
        <w:rPr>
          <w:rFonts w:asciiTheme="minorHAnsi" w:hAnsiTheme="minorHAnsi" w:cstheme="minorHAnsi"/>
          <w:sz w:val="22"/>
          <w:szCs w:val="22"/>
        </w:rPr>
        <w:t xml:space="preserve">of those ADCs </w:t>
      </w:r>
      <w:r w:rsidRPr="008B0770">
        <w:rPr>
          <w:rFonts w:asciiTheme="minorHAnsi" w:hAnsiTheme="minorHAnsi" w:cstheme="minorHAnsi"/>
          <w:sz w:val="22"/>
          <w:szCs w:val="22"/>
        </w:rPr>
        <w:t>is used to increase the SNR by 3.01</w:t>
      </w:r>
      <w:r w:rsidR="00745BCF">
        <w:rPr>
          <w:rFonts w:asciiTheme="minorHAnsi" w:hAnsiTheme="minorHAnsi" w:cstheme="minorHAnsi"/>
          <w:sz w:val="22"/>
          <w:szCs w:val="22"/>
        </w:rPr>
        <w:t xml:space="preserve"> </w:t>
      </w:r>
      <w:r w:rsidRPr="008B0770">
        <w:rPr>
          <w:rFonts w:asciiTheme="minorHAnsi" w:hAnsiTheme="minorHAnsi" w:cstheme="minorHAnsi"/>
          <w:sz w:val="22"/>
          <w:szCs w:val="22"/>
        </w:rPr>
        <w:t>d</w:t>
      </w:r>
      <w:r w:rsidR="00745BCF">
        <w:rPr>
          <w:rFonts w:asciiTheme="minorHAnsi" w:hAnsiTheme="minorHAnsi" w:cstheme="minorHAnsi"/>
          <w:sz w:val="22"/>
          <w:szCs w:val="22"/>
        </w:rPr>
        <w:t>B</w:t>
      </w:r>
      <w:r w:rsidRPr="008B0770">
        <w:rPr>
          <w:rFonts w:asciiTheme="minorHAnsi" w:hAnsiTheme="minorHAnsi" w:cstheme="minorHAnsi"/>
          <w:sz w:val="22"/>
          <w:szCs w:val="22"/>
        </w:rPr>
        <w:t xml:space="preserve"> for every 2 ADCs added. </w:t>
      </w:r>
      <w:r w:rsidR="00D73CA4">
        <w:rPr>
          <w:rFonts w:asciiTheme="minorHAnsi" w:hAnsiTheme="minorHAnsi" w:cstheme="minorHAnsi"/>
          <w:sz w:val="22"/>
          <w:szCs w:val="22"/>
        </w:rPr>
        <w:t>In addition, with proper phasing</w:t>
      </w:r>
      <w:r w:rsidRPr="008B0770">
        <w:rPr>
          <w:rFonts w:asciiTheme="minorHAnsi" w:hAnsiTheme="minorHAnsi" w:cstheme="minorHAnsi"/>
          <w:sz w:val="22"/>
          <w:szCs w:val="22"/>
        </w:rPr>
        <w:t xml:space="preserve">, multiple ADCs can be combined to </w:t>
      </w:r>
      <w:r w:rsidR="00AB587A">
        <w:rPr>
          <w:rFonts w:asciiTheme="minorHAnsi" w:hAnsiTheme="minorHAnsi" w:cstheme="minorHAnsi"/>
          <w:sz w:val="22"/>
          <w:szCs w:val="22"/>
        </w:rPr>
        <w:t>produce</w:t>
      </w:r>
      <w:r w:rsidRPr="008B0770">
        <w:rPr>
          <w:rFonts w:asciiTheme="minorHAnsi" w:hAnsiTheme="minorHAnsi" w:cstheme="minorHAnsi"/>
          <w:sz w:val="22"/>
          <w:szCs w:val="22"/>
        </w:rPr>
        <w:t xml:space="preserve"> a higher speed Analog to Digital </w:t>
      </w:r>
      <w:r w:rsidR="00C93717">
        <w:rPr>
          <w:rFonts w:asciiTheme="minorHAnsi" w:hAnsiTheme="minorHAnsi" w:cstheme="minorHAnsi"/>
          <w:sz w:val="22"/>
          <w:szCs w:val="22"/>
        </w:rPr>
        <w:t>Converter</w:t>
      </w:r>
      <w:r w:rsidR="00C21F58">
        <w:rPr>
          <w:rFonts w:asciiTheme="minorHAnsi" w:hAnsiTheme="minorHAnsi" w:cstheme="minorHAnsi"/>
          <w:sz w:val="22"/>
          <w:szCs w:val="22"/>
        </w:rPr>
        <w:t>. Phasing multiple ADCs to increase speed is called Time Interleaving [5]</w:t>
      </w:r>
      <w:r w:rsidRPr="008B07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4119C" w14:textId="77777777" w:rsidR="00C93717" w:rsidRDefault="00C93717" w:rsidP="00746990">
      <w:pPr>
        <w:pStyle w:val="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9345B86" w14:textId="77777777" w:rsidR="00C93717" w:rsidRDefault="00C93717" w:rsidP="00746990">
      <w:pPr>
        <w:pStyle w:val="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8A7F2F3" w14:textId="77777777" w:rsidR="00C93717" w:rsidRDefault="00C93717" w:rsidP="00746990">
      <w:pPr>
        <w:pStyle w:val="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FB39826" w14:textId="77777777" w:rsidR="00B63166" w:rsidRPr="00B63166" w:rsidRDefault="00B63166" w:rsidP="00B63166">
      <w:pPr>
        <w:pStyle w:val="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EFCE82C" w14:textId="6484A8E0" w:rsidR="00416D79" w:rsidRDefault="005C5FD1" w:rsidP="005C5FD1">
      <w:pPr>
        <w:pStyle w:val="Text"/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C5FD1">
        <w:rPr>
          <w:rFonts w:asciiTheme="minorHAnsi" w:hAnsiTheme="minorHAnsi" w:cstheme="minorHAnsi"/>
          <w:b/>
          <w:sz w:val="24"/>
          <w:szCs w:val="24"/>
        </w:rPr>
        <w:lastRenderedPageBreak/>
        <w:t>References</w:t>
      </w:r>
    </w:p>
    <w:p w14:paraId="504F8E90" w14:textId="77777777" w:rsidR="00B63166" w:rsidRDefault="00B63166" w:rsidP="005C5FD1">
      <w:pPr>
        <w:pStyle w:val="Text"/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763D8FF" w14:textId="52B00CE7" w:rsidR="00416D79" w:rsidRDefault="00416D79" w:rsidP="008469AC">
      <w:pPr>
        <w:pStyle w:val="Text"/>
        <w:ind w:left="450" w:hanging="450"/>
        <w:jc w:val="left"/>
      </w:pPr>
      <w:r>
        <w:t xml:space="preserve">[1] </w:t>
      </w:r>
      <w:r w:rsidR="008469AC">
        <w:t xml:space="preserve">   </w:t>
      </w:r>
      <w:r>
        <w:t xml:space="preserve">B. Le, T. Rondeau, J. Reed, and C. Bostian. (2005, Nov). Analog-to-Digital Converters. IEEE Signal Processing Magazine, vol. 22, no. 6, [Web]. 69-77. Available: </w:t>
      </w:r>
      <w:hyperlink r:id="rId8" w:history="1">
        <w:r w:rsidRPr="00367DB5">
          <w:rPr>
            <w:rStyle w:val="Hyperlink"/>
            <w:color w:val="auto"/>
            <w:u w:val="none"/>
          </w:rPr>
          <w:t>http://ieeexplore.ieee.org.prx.library.gatech.edu/document/1550190/</w:t>
        </w:r>
      </w:hyperlink>
    </w:p>
    <w:p w14:paraId="12C7FEB7" w14:textId="77777777" w:rsidR="007C669F" w:rsidRDefault="007C669F" w:rsidP="008469AC">
      <w:pPr>
        <w:pStyle w:val="Text"/>
        <w:ind w:left="450" w:hanging="450"/>
        <w:jc w:val="left"/>
      </w:pPr>
    </w:p>
    <w:p w14:paraId="58BF6D93" w14:textId="5B2DEDFA" w:rsidR="007C669F" w:rsidRDefault="007C669F" w:rsidP="008469AC">
      <w:pPr>
        <w:pStyle w:val="Text"/>
        <w:ind w:left="450" w:hanging="450"/>
        <w:jc w:val="left"/>
      </w:pPr>
      <w:r>
        <w:t xml:space="preserve">[2] </w:t>
      </w:r>
      <w:r w:rsidR="008469AC">
        <w:t xml:space="preserve">  </w:t>
      </w:r>
      <w:r w:rsidRPr="00BE454A">
        <w:t>“Choose the right A/D converter for your application,” Choose the right A/D converter for your application. Texas Instruments.</w:t>
      </w:r>
      <w:r>
        <w:t xml:space="preserve"> Available: </w:t>
      </w:r>
      <w:hyperlink r:id="rId9" w:history="1">
        <w:r w:rsidRPr="00424D8D">
          <w:rPr>
            <w:rStyle w:val="Hyperlink"/>
            <w:color w:val="auto"/>
            <w:u w:val="none"/>
          </w:rPr>
          <w:t>https://www.ti.com/europe/downloads/Choose%20the%20right%20data%20converter%20for%20your%20application.pdf</w:t>
        </w:r>
      </w:hyperlink>
    </w:p>
    <w:p w14:paraId="008E01EB" w14:textId="77777777" w:rsidR="007249E8" w:rsidRDefault="007249E8" w:rsidP="008469AC">
      <w:pPr>
        <w:pStyle w:val="Text"/>
        <w:ind w:left="450" w:hanging="450"/>
        <w:jc w:val="left"/>
      </w:pPr>
    </w:p>
    <w:p w14:paraId="0E0731AB" w14:textId="61E2373B" w:rsidR="008778EA" w:rsidRDefault="008778EA" w:rsidP="008469AC">
      <w:pPr>
        <w:pStyle w:val="Text"/>
        <w:ind w:left="450" w:hanging="450"/>
        <w:jc w:val="left"/>
      </w:pPr>
      <w:r>
        <w:t xml:space="preserve">[3] </w:t>
      </w:r>
      <w:r w:rsidR="008469AC">
        <w:t xml:space="preserve">  </w:t>
      </w:r>
      <w:r w:rsidRPr="0005596B">
        <w:t xml:space="preserve">“What is an Analog to Digital Converter?,” What is an analog to digital converter, adc, audio analog, tv - Future </w:t>
      </w:r>
      <w:r>
        <w:t xml:space="preserve"> </w:t>
      </w:r>
      <w:r w:rsidRPr="0005596B">
        <w:t>Electronics. [Online]. Available: http://www.futureelectronics.com/en/data-converters/analog-to-digital-converters.aspx. [Accessed: 23-Oct-2017].</w:t>
      </w:r>
    </w:p>
    <w:p w14:paraId="00004965" w14:textId="77777777" w:rsidR="008778EA" w:rsidRDefault="008778EA" w:rsidP="008778EA">
      <w:pPr>
        <w:pStyle w:val="Text"/>
        <w:ind w:left="180" w:firstLine="22"/>
        <w:jc w:val="left"/>
      </w:pPr>
    </w:p>
    <w:p w14:paraId="4237DC20" w14:textId="70374F41" w:rsidR="008778EA" w:rsidRDefault="008778EA" w:rsidP="004C074E">
      <w:pPr>
        <w:pStyle w:val="Text"/>
        <w:tabs>
          <w:tab w:val="left" w:pos="450"/>
        </w:tabs>
        <w:ind w:left="360" w:hanging="360"/>
        <w:jc w:val="left"/>
      </w:pPr>
      <w:r>
        <w:t>[</w:t>
      </w:r>
      <w:r w:rsidR="004C074E">
        <w:t>4</w:t>
      </w:r>
      <w:r>
        <w:t xml:space="preserve">] </w:t>
      </w:r>
      <w:r w:rsidR="004C074E">
        <w:t xml:space="preserve">  </w:t>
      </w:r>
      <w:r>
        <w:t xml:space="preserve">M. Leach, T. Brewer, and A. Robinson, “Analog to Digital and Digital to Analog Conversion Systems,” in     </w:t>
      </w:r>
      <w:r w:rsidRPr="00B12E1C">
        <w:rPr>
          <w:i/>
        </w:rPr>
        <w:t>Experiments in Analog Electronic Circuits</w:t>
      </w:r>
      <w:r>
        <w:t>, 1</w:t>
      </w:r>
      <w:r w:rsidRPr="0097770D">
        <w:rPr>
          <w:vertAlign w:val="superscript"/>
        </w:rPr>
        <w:t>st</w:t>
      </w:r>
      <w:r>
        <w:t xml:space="preserve"> ed. Dubuque, IA: Kendall Hunt, 2013, ch. 13, sec. 1-5, pp. 201–218.</w:t>
      </w:r>
    </w:p>
    <w:p w14:paraId="450915CF" w14:textId="77777777" w:rsidR="008778EA" w:rsidRDefault="008778EA" w:rsidP="0076760C">
      <w:pPr>
        <w:pStyle w:val="Text"/>
        <w:ind w:firstLine="0"/>
      </w:pPr>
    </w:p>
    <w:p w14:paraId="62EC4154" w14:textId="46F5D772" w:rsidR="007249E8" w:rsidRDefault="0076760C" w:rsidP="0076760C">
      <w:pPr>
        <w:pStyle w:val="Text"/>
        <w:ind w:firstLine="0"/>
      </w:pPr>
      <w:r>
        <w:t xml:space="preserve">[5]   </w:t>
      </w:r>
      <w:r w:rsidR="007249E8">
        <w:t>R. Reeder, M. Looney, and J. Hand. (2015, May). Pushing the State of the Art with</w:t>
      </w:r>
    </w:p>
    <w:p w14:paraId="1C930CC2" w14:textId="77777777" w:rsidR="007249E8" w:rsidRDefault="007249E8" w:rsidP="0076760C">
      <w:pPr>
        <w:pStyle w:val="Text"/>
        <w:ind w:left="360" w:firstLine="0"/>
        <w:jc w:val="left"/>
      </w:pPr>
      <w:r>
        <w:t xml:space="preserve">Multichannel A/D Converters. Analog Dialogue [Web]. 39(05). </w:t>
      </w:r>
    </w:p>
    <w:p w14:paraId="505D3A3A" w14:textId="77777777" w:rsidR="007249E8" w:rsidRDefault="007249E8" w:rsidP="0076760C">
      <w:pPr>
        <w:pStyle w:val="Text"/>
        <w:ind w:left="360" w:firstLine="0"/>
        <w:jc w:val="left"/>
      </w:pPr>
      <w:r>
        <w:t xml:space="preserve">Available: </w:t>
      </w:r>
      <w:hyperlink r:id="rId10" w:history="1">
        <w:r w:rsidRPr="00BE2B0A">
          <w:rPr>
            <w:rStyle w:val="Hyperlink"/>
            <w:color w:val="auto"/>
            <w:u w:val="none"/>
          </w:rPr>
          <w:t>http://www.analog.com/media/cn/analog-dialogue/volume-39/number-2/articles/multichannel-a-d-converters_cn.pdf</w:t>
        </w:r>
      </w:hyperlink>
    </w:p>
    <w:p w14:paraId="431DF63C" w14:textId="77777777" w:rsidR="00274EE0" w:rsidRDefault="00274EE0" w:rsidP="0076760C">
      <w:pPr>
        <w:pStyle w:val="Text"/>
        <w:ind w:left="360" w:firstLine="0"/>
        <w:jc w:val="left"/>
      </w:pPr>
    </w:p>
    <w:p w14:paraId="0B957AB8" w14:textId="1D40F649" w:rsidR="00274EE0" w:rsidRDefault="00274EE0" w:rsidP="00274EE0">
      <w:pPr>
        <w:pStyle w:val="Text"/>
        <w:ind w:left="450" w:hanging="450"/>
        <w:jc w:val="left"/>
      </w:pPr>
      <w:r>
        <w:t xml:space="preserve">[6]   </w:t>
      </w:r>
      <w:r w:rsidRPr="00024DC2">
        <w:t xml:space="preserve">H. Gonçalves, “Analog-Digital Converters,” </w:t>
      </w:r>
      <w:r>
        <w:rPr>
          <w:i/>
        </w:rPr>
        <w:t>o</w:t>
      </w:r>
      <w:r w:rsidRPr="00D37A12">
        <w:rPr>
          <w:i/>
        </w:rPr>
        <w:t>nmyphd</w:t>
      </w:r>
      <w:r w:rsidRPr="00024DC2">
        <w:t>.</w:t>
      </w:r>
      <w:r>
        <w:t>com</w:t>
      </w:r>
      <w:r w:rsidRPr="00024DC2">
        <w:t xml:space="preserve"> [Online]. Available: </w:t>
      </w:r>
      <w:r w:rsidR="008E6D07">
        <w:t xml:space="preserve"> </w:t>
      </w:r>
      <w:r w:rsidRPr="00024DC2">
        <w:t>http://www.onmyphd.com/?p=analog.digital.converter#h3_sigmadelta. [Accessed: 23-Oct-2017].</w:t>
      </w:r>
    </w:p>
    <w:p w14:paraId="2B319C00" w14:textId="77777777" w:rsidR="008E6D07" w:rsidRDefault="008E6D07" w:rsidP="00274EE0">
      <w:pPr>
        <w:pStyle w:val="Text"/>
        <w:ind w:left="450" w:hanging="450"/>
        <w:jc w:val="left"/>
      </w:pPr>
    </w:p>
    <w:p w14:paraId="44BA5FF3" w14:textId="3CFFD20E" w:rsidR="008E6D07" w:rsidRDefault="008E6D07" w:rsidP="008E6D07">
      <w:pPr>
        <w:pStyle w:val="Text"/>
        <w:ind w:left="450" w:hanging="450"/>
        <w:jc w:val="left"/>
      </w:pPr>
      <w:r>
        <w:t xml:space="preserve">[7]    </w:t>
      </w:r>
      <w:r w:rsidRPr="00024DC2">
        <w:t>J. Pytel, “ADC,” YouTube, 15-Jul-2010. [Online]. Available: https://www.youtube.com/watch?v=7X53_QCXbjk&amp;t=1899s. [Accessed: 23-Oct-2017].</w:t>
      </w:r>
    </w:p>
    <w:p w14:paraId="293A82D8" w14:textId="77777777" w:rsidR="008E6D07" w:rsidRDefault="008E6D07" w:rsidP="00274EE0">
      <w:pPr>
        <w:pStyle w:val="Text"/>
        <w:ind w:left="450" w:hanging="450"/>
        <w:jc w:val="left"/>
      </w:pPr>
    </w:p>
    <w:p w14:paraId="3E69D5EB" w14:textId="17A47A88" w:rsidR="005578FC" w:rsidRDefault="005578FC" w:rsidP="005578FC">
      <w:pPr>
        <w:pStyle w:val="Text"/>
        <w:ind w:left="450" w:hanging="450"/>
        <w:jc w:val="left"/>
      </w:pPr>
      <w:r>
        <w:t xml:space="preserve">[8]    T. R. Kuphaldt, “Flash ADC,” in </w:t>
      </w:r>
      <w:r>
        <w:rPr>
          <w:i/>
        </w:rPr>
        <w:t>Lessons i</w:t>
      </w:r>
      <w:r w:rsidRPr="00365BA8">
        <w:rPr>
          <w:i/>
        </w:rPr>
        <w:t>n Electric Circuits</w:t>
      </w:r>
      <w:r>
        <w:t>, 4</w:t>
      </w:r>
      <w:r>
        <w:rPr>
          <w:vertAlign w:val="superscript"/>
        </w:rPr>
        <w:t>th</w:t>
      </w:r>
      <w:r>
        <w:t xml:space="preserve"> ed. 2007, ch. 13. Available: </w:t>
      </w:r>
      <w:hyperlink r:id="rId11" w:history="1">
        <w:r w:rsidR="00D534B9" w:rsidRPr="00D534B9">
          <w:rPr>
            <w:rStyle w:val="Hyperlink"/>
            <w:color w:val="auto"/>
            <w:u w:val="none"/>
          </w:rPr>
          <w:t>https://www.allaboutcircuits.com/textbook/digital/chpt-13/flash-adc/</w:t>
        </w:r>
      </w:hyperlink>
    </w:p>
    <w:p w14:paraId="31CF7AF0" w14:textId="77777777" w:rsidR="00D534B9" w:rsidRDefault="00D534B9" w:rsidP="005578FC">
      <w:pPr>
        <w:pStyle w:val="Text"/>
        <w:ind w:left="450" w:hanging="450"/>
        <w:jc w:val="left"/>
      </w:pPr>
    </w:p>
    <w:p w14:paraId="622A4BBD" w14:textId="146B7DB0" w:rsidR="00D534B9" w:rsidRDefault="00D534B9" w:rsidP="00D534B9">
      <w:pPr>
        <w:pStyle w:val="Text"/>
        <w:ind w:left="450" w:hanging="450"/>
        <w:jc w:val="left"/>
      </w:pPr>
      <w:r>
        <w:t xml:space="preserve">[9]    Analog Devices, “3-BIT 26 GSPS ANALOG-TO-DIGITAL CONVERTER W/ OVERRANGE, INHIBIT, AND 1:2 DEMUX,” </w:t>
      </w:r>
      <w:r w:rsidRPr="001D7099">
        <w:t>HMCAD5831LP9BE</w:t>
      </w:r>
      <w:r w:rsidRPr="001D7099">
        <w:cr/>
      </w:r>
      <w:r>
        <w:t>datasheet, Feb. 2017.</w:t>
      </w:r>
    </w:p>
    <w:p w14:paraId="196D2677" w14:textId="77777777" w:rsidR="009D11AD" w:rsidRDefault="009D11AD" w:rsidP="00D534B9">
      <w:pPr>
        <w:pStyle w:val="Text"/>
        <w:ind w:left="450" w:hanging="450"/>
        <w:jc w:val="left"/>
      </w:pPr>
    </w:p>
    <w:p w14:paraId="64FB5808" w14:textId="4586C6DB" w:rsidR="009D11AD" w:rsidRDefault="009D11AD" w:rsidP="009D11AD">
      <w:pPr>
        <w:pStyle w:val="Text"/>
        <w:ind w:left="450" w:hanging="450"/>
        <w:jc w:val="left"/>
      </w:pPr>
      <w:r>
        <w:t>[10</w:t>
      </w:r>
      <w:r w:rsidR="00DA3267">
        <w:t xml:space="preserve">]   </w:t>
      </w:r>
      <w:r w:rsidRPr="00881E64">
        <w:t>“Mouser Electronics - Electronic Components Distributor</w:t>
      </w:r>
      <w:r w:rsidRPr="00881E64">
        <w:rPr>
          <w:i/>
        </w:rPr>
        <w:t>,” Mouser Electronics - Electronic Components Distributor</w:t>
      </w:r>
      <w:r w:rsidRPr="00881E64">
        <w:t>. [Online]. Available: https://www.mouser.com/. [Accessed: 23-Oct-2017].</w:t>
      </w:r>
    </w:p>
    <w:p w14:paraId="6AC3C62F" w14:textId="77777777" w:rsidR="00DA3267" w:rsidRDefault="00DA3267" w:rsidP="009D11AD">
      <w:pPr>
        <w:pStyle w:val="Text"/>
        <w:ind w:left="450" w:hanging="450"/>
        <w:jc w:val="left"/>
      </w:pPr>
    </w:p>
    <w:p w14:paraId="1100E7A8" w14:textId="3E125177" w:rsidR="00DA3267" w:rsidRDefault="00DA3267" w:rsidP="00DA3267">
      <w:pPr>
        <w:pStyle w:val="Text"/>
        <w:ind w:left="450" w:hanging="450"/>
        <w:jc w:val="left"/>
      </w:pPr>
      <w:r>
        <w:t>[11]   Texas Instruments, “12-Bit, 4-GSPS ADC With Integrated DDC,” ADC12J4000 datasheet, Jan. 2014 [Revised Oct. 2017].</w:t>
      </w:r>
    </w:p>
    <w:p w14:paraId="1B420617" w14:textId="77777777" w:rsidR="00EE23A1" w:rsidRDefault="00EE23A1" w:rsidP="00DA3267">
      <w:pPr>
        <w:pStyle w:val="Text"/>
        <w:ind w:left="450" w:hanging="450"/>
        <w:jc w:val="left"/>
      </w:pPr>
    </w:p>
    <w:p w14:paraId="74F324D9" w14:textId="77777777" w:rsidR="001E72AC" w:rsidRDefault="001E72AC" w:rsidP="00DA3267">
      <w:pPr>
        <w:pStyle w:val="Text"/>
        <w:ind w:left="450" w:hanging="450"/>
        <w:jc w:val="left"/>
      </w:pPr>
    </w:p>
    <w:p w14:paraId="1A90363E" w14:textId="663ABB4D" w:rsidR="004273C2" w:rsidRDefault="00D67C34" w:rsidP="00C66C83">
      <w:pPr>
        <w:pStyle w:val="Text"/>
        <w:ind w:left="450" w:hanging="450"/>
        <w:jc w:val="left"/>
      </w:pPr>
      <w:r>
        <w:t xml:space="preserve">[12] </w:t>
      </w:r>
      <w:r w:rsidR="00EE23A1" w:rsidRPr="00424D8D">
        <w:t xml:space="preserve">“Understanding Pipelined ADCs,” </w:t>
      </w:r>
      <w:r w:rsidR="00EE23A1" w:rsidRPr="00424D8D">
        <w:rPr>
          <w:i/>
        </w:rPr>
        <w:t>Understanding Pipelined ADCs - Tutorial - Maxim</w:t>
      </w:r>
      <w:r w:rsidR="00EE23A1" w:rsidRPr="00424D8D">
        <w:t>. [Online]. Available: https://www.maximintegrated.com/en/app-notes/index.mvp/id/1023. [Accessed: 23-Oct-2017].</w:t>
      </w:r>
      <w:bookmarkStart w:id="0" w:name="_GoBack"/>
      <w:bookmarkEnd w:id="0"/>
    </w:p>
    <w:p w14:paraId="4EF06238" w14:textId="77777777" w:rsidR="00EE23A1" w:rsidRDefault="00EE23A1" w:rsidP="00DA3267">
      <w:pPr>
        <w:pStyle w:val="Text"/>
        <w:ind w:left="450" w:hanging="450"/>
        <w:jc w:val="left"/>
      </w:pPr>
    </w:p>
    <w:p w14:paraId="238FB56A" w14:textId="3049F520" w:rsidR="007249E8" w:rsidRDefault="004273C2" w:rsidP="007D5961">
      <w:pPr>
        <w:pStyle w:val="Text"/>
        <w:ind w:left="450" w:hanging="450"/>
        <w:jc w:val="left"/>
      </w:pPr>
      <w:r>
        <w:t>[13] Texas Instruments, “Dual-Channel, 14-Bit, 3.0-GSPS, Analog-to-Digital Converter,” ADC32RF45 datasheet,  May. 2016 [Revised Dec. 2016].</w:t>
      </w:r>
    </w:p>
    <w:p w14:paraId="204D8C17" w14:textId="77777777" w:rsidR="007D5961" w:rsidRDefault="007D5961" w:rsidP="007D5961">
      <w:pPr>
        <w:pStyle w:val="Text"/>
        <w:ind w:left="450" w:hanging="450"/>
        <w:jc w:val="left"/>
      </w:pPr>
    </w:p>
    <w:p w14:paraId="5B2F5E07" w14:textId="7DF3C37F" w:rsidR="007249E8" w:rsidRDefault="007D5961" w:rsidP="007D5961">
      <w:pPr>
        <w:pStyle w:val="Text"/>
        <w:ind w:left="360" w:hanging="360"/>
        <w:jc w:val="left"/>
      </w:pPr>
      <w:r>
        <w:t xml:space="preserve">[14] </w:t>
      </w:r>
      <w:r w:rsidR="007249E8" w:rsidRPr="00024DC2">
        <w:t xml:space="preserve">R. Perry, “24-Bit 2Msps SAR ADC with Digital Filter Simplifies Your System,” YouTube, 29-Feb-2016. </w:t>
      </w:r>
      <w:r>
        <w:t xml:space="preserve"> </w:t>
      </w:r>
      <w:r w:rsidR="007249E8" w:rsidRPr="00024DC2">
        <w:t>[Online]. Available: https://www.youtube.com/watch?v=Cp2qSLKquVM. [Accessed: 23-Oct-2017].</w:t>
      </w:r>
    </w:p>
    <w:p w14:paraId="4D0DCBC0" w14:textId="77777777" w:rsidR="00953C66" w:rsidRDefault="00953C66" w:rsidP="007D5961">
      <w:pPr>
        <w:pStyle w:val="Text"/>
        <w:ind w:left="360" w:hanging="360"/>
        <w:jc w:val="left"/>
      </w:pPr>
    </w:p>
    <w:p w14:paraId="106A826A" w14:textId="3527C08F" w:rsidR="007249E8" w:rsidRDefault="00A40DF0" w:rsidP="00A022D0">
      <w:pPr>
        <w:pStyle w:val="Text"/>
        <w:ind w:left="360" w:hanging="360"/>
        <w:jc w:val="left"/>
      </w:pPr>
      <w:r>
        <w:t xml:space="preserve">[15] </w:t>
      </w:r>
      <w:r w:rsidR="00953C66">
        <w:t>Analog Devices, “12-Bit Successive-Approximation Integrated Circuit ADC,” ADADC80 datasheet, Feb. 2017.</w:t>
      </w:r>
    </w:p>
    <w:p w14:paraId="7DCC48B8" w14:textId="77777777" w:rsidR="007249E8" w:rsidRDefault="007249E8" w:rsidP="00EE23A1">
      <w:pPr>
        <w:pStyle w:val="Text"/>
        <w:ind w:firstLine="0"/>
        <w:jc w:val="left"/>
      </w:pPr>
    </w:p>
    <w:p w14:paraId="210EA492" w14:textId="3F0AAD23" w:rsidR="007249E8" w:rsidRDefault="00A022D0" w:rsidP="00A022D0">
      <w:pPr>
        <w:pStyle w:val="Text"/>
        <w:ind w:left="450" w:hanging="450"/>
        <w:jc w:val="left"/>
      </w:pPr>
      <w:r>
        <w:t xml:space="preserve">[16] </w:t>
      </w:r>
      <w:r w:rsidR="007249E8" w:rsidRPr="00881E64">
        <w:t>“Sigma-Delta ADC Tutorial,” Sigma-Delta ADC Tutorial | Design Center | Analog Devices. [Online]. Available: http://www.analog.com/en/design-center/interactive-design-tools/sigma-delta-adc-tutorial.html. [Accessed: 23-Oct-2017].</w:t>
      </w:r>
    </w:p>
    <w:p w14:paraId="3C64CB01" w14:textId="77777777" w:rsidR="000D32DA" w:rsidRDefault="000D32DA" w:rsidP="00A022D0">
      <w:pPr>
        <w:pStyle w:val="Text"/>
        <w:ind w:left="450" w:hanging="450"/>
        <w:jc w:val="left"/>
      </w:pPr>
    </w:p>
    <w:p w14:paraId="2499B90B" w14:textId="37BC4425" w:rsidR="000D32DA" w:rsidRDefault="000D32DA" w:rsidP="000D32DA">
      <w:pPr>
        <w:pStyle w:val="Text"/>
        <w:ind w:left="450" w:hanging="450"/>
        <w:jc w:val="left"/>
      </w:pPr>
      <w:r>
        <w:t xml:space="preserve">[17] </w:t>
      </w:r>
      <w:r w:rsidRPr="00751A36">
        <w:t>T</w:t>
      </w:r>
      <w:r>
        <w:t>. Xingyuan,</w:t>
      </w:r>
      <w:r w:rsidRPr="00751A36">
        <w:t xml:space="preserve"> </w:t>
      </w:r>
      <w:r>
        <w:t>J. Chen,</w:t>
      </w:r>
      <w:r w:rsidRPr="00751A36">
        <w:t xml:space="preserve"> </w:t>
      </w:r>
      <w:r>
        <w:t>Z. Zhu and</w:t>
      </w:r>
      <w:r w:rsidRPr="00751A36">
        <w:t xml:space="preserve"> </w:t>
      </w:r>
      <w:r>
        <w:t xml:space="preserve">Y. </w:t>
      </w:r>
      <w:r w:rsidRPr="00751A36">
        <w:t xml:space="preserve">Yintang. (2010). A high performance 90 nm CMOS SAR ADC with hybrid architecture. Journal of Semiconductors. 31. 015002. 10.1088/1674-4926/31/1/015002. </w:t>
      </w:r>
      <w:r>
        <w:t xml:space="preserve">Available: </w:t>
      </w:r>
      <w:r w:rsidRPr="00751A36">
        <w:t>https://www.researchgate.net/figure/231126079_fig1_Fig-1-Typical-SAR-ADC-architecture. 2017.</w:t>
      </w:r>
    </w:p>
    <w:p w14:paraId="257BB21E" w14:textId="77777777" w:rsidR="000D32DA" w:rsidRDefault="000D32DA" w:rsidP="00B94195">
      <w:pPr>
        <w:pStyle w:val="Text"/>
        <w:ind w:firstLine="0"/>
        <w:jc w:val="left"/>
      </w:pPr>
    </w:p>
    <w:p w14:paraId="264E5E8D" w14:textId="51DA3D0C" w:rsidR="007249E8" w:rsidRDefault="000D32DA" w:rsidP="000D32DA">
      <w:pPr>
        <w:pStyle w:val="Text"/>
        <w:tabs>
          <w:tab w:val="left" w:pos="450"/>
        </w:tabs>
        <w:ind w:left="450" w:hanging="450"/>
        <w:jc w:val="left"/>
      </w:pPr>
      <w:r>
        <w:t>[18]  Analog Devices, “10 MHz Bandwidth, 640 MSPS Dual Continuous Time Sigma-Delta Modulator,” AD9267 datasheet, Sept. 2017.</w:t>
      </w:r>
    </w:p>
    <w:p w14:paraId="585A5203" w14:textId="77777777" w:rsidR="00881E64" w:rsidRPr="00BE2B0A" w:rsidRDefault="00881E64" w:rsidP="000D32DA">
      <w:pPr>
        <w:pStyle w:val="Text"/>
        <w:ind w:firstLine="0"/>
        <w:jc w:val="left"/>
      </w:pPr>
    </w:p>
    <w:sectPr w:rsidR="00881E64" w:rsidRPr="00BE2B0A" w:rsidSect="00DD2D3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2A8EE" w14:textId="77777777" w:rsidR="000C3A2D" w:rsidRDefault="000C3A2D" w:rsidP="00DB4220">
      <w:pPr>
        <w:spacing w:after="0" w:line="240" w:lineRule="auto"/>
      </w:pPr>
      <w:r>
        <w:separator/>
      </w:r>
    </w:p>
  </w:endnote>
  <w:endnote w:type="continuationSeparator" w:id="0">
    <w:p w14:paraId="00C11785" w14:textId="77777777" w:rsidR="000C3A2D" w:rsidRDefault="000C3A2D" w:rsidP="00DB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324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13278" w14:textId="01BC2888" w:rsidR="005C40D7" w:rsidRDefault="005C40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0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F85F9F" w14:textId="77777777" w:rsidR="005C40D7" w:rsidRDefault="005C4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D03E8" w14:textId="77777777" w:rsidR="000C3A2D" w:rsidRDefault="000C3A2D" w:rsidP="00DB4220">
      <w:pPr>
        <w:spacing w:after="0" w:line="240" w:lineRule="auto"/>
      </w:pPr>
      <w:r>
        <w:separator/>
      </w:r>
    </w:p>
  </w:footnote>
  <w:footnote w:type="continuationSeparator" w:id="0">
    <w:p w14:paraId="76E46DBB" w14:textId="77777777" w:rsidR="000C3A2D" w:rsidRDefault="000C3A2D" w:rsidP="00DB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2F820A2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Heading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>
    <w:nsid w:val="6BAA3A46"/>
    <w:multiLevelType w:val="hybridMultilevel"/>
    <w:tmpl w:val="F05A74CA"/>
    <w:lvl w:ilvl="0" w:tplc="785611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6C"/>
    <w:rsid w:val="00000D18"/>
    <w:rsid w:val="000105D2"/>
    <w:rsid w:val="00023B43"/>
    <w:rsid w:val="00024DC2"/>
    <w:rsid w:val="00040A7F"/>
    <w:rsid w:val="000437B1"/>
    <w:rsid w:val="00051685"/>
    <w:rsid w:val="0005596B"/>
    <w:rsid w:val="000638DE"/>
    <w:rsid w:val="00063C34"/>
    <w:rsid w:val="00080F40"/>
    <w:rsid w:val="000955D0"/>
    <w:rsid w:val="000A094A"/>
    <w:rsid w:val="000A1D17"/>
    <w:rsid w:val="000A2587"/>
    <w:rsid w:val="000A32E0"/>
    <w:rsid w:val="000C3A2D"/>
    <w:rsid w:val="000C788F"/>
    <w:rsid w:val="000D32DA"/>
    <w:rsid w:val="000F59C7"/>
    <w:rsid w:val="00126600"/>
    <w:rsid w:val="00152F6C"/>
    <w:rsid w:val="001576E9"/>
    <w:rsid w:val="00170EFC"/>
    <w:rsid w:val="00171436"/>
    <w:rsid w:val="001820D8"/>
    <w:rsid w:val="001B04A4"/>
    <w:rsid w:val="001B251E"/>
    <w:rsid w:val="001B5AB1"/>
    <w:rsid w:val="001D0FB8"/>
    <w:rsid w:val="001D6CD3"/>
    <w:rsid w:val="001D7099"/>
    <w:rsid w:val="001E72AC"/>
    <w:rsid w:val="001E7DF8"/>
    <w:rsid w:val="001F0E72"/>
    <w:rsid w:val="00202D6E"/>
    <w:rsid w:val="0020666A"/>
    <w:rsid w:val="0021397F"/>
    <w:rsid w:val="00214826"/>
    <w:rsid w:val="002269B0"/>
    <w:rsid w:val="0023430A"/>
    <w:rsid w:val="00260663"/>
    <w:rsid w:val="002622B9"/>
    <w:rsid w:val="002725CD"/>
    <w:rsid w:val="00274EE0"/>
    <w:rsid w:val="002813DB"/>
    <w:rsid w:val="002825D2"/>
    <w:rsid w:val="00283622"/>
    <w:rsid w:val="00285332"/>
    <w:rsid w:val="00297543"/>
    <w:rsid w:val="002B5435"/>
    <w:rsid w:val="002C080E"/>
    <w:rsid w:val="002E65C0"/>
    <w:rsid w:val="002E6DE1"/>
    <w:rsid w:val="002F540F"/>
    <w:rsid w:val="00305EE9"/>
    <w:rsid w:val="003173BA"/>
    <w:rsid w:val="00326D53"/>
    <w:rsid w:val="003275E7"/>
    <w:rsid w:val="0033506F"/>
    <w:rsid w:val="00341B87"/>
    <w:rsid w:val="0035039C"/>
    <w:rsid w:val="00350E51"/>
    <w:rsid w:val="00365BA8"/>
    <w:rsid w:val="00367DB5"/>
    <w:rsid w:val="0037488E"/>
    <w:rsid w:val="003A23DC"/>
    <w:rsid w:val="003B2534"/>
    <w:rsid w:val="003C14CB"/>
    <w:rsid w:val="003D1743"/>
    <w:rsid w:val="003E26DD"/>
    <w:rsid w:val="003F6699"/>
    <w:rsid w:val="004126C6"/>
    <w:rsid w:val="00416088"/>
    <w:rsid w:val="00416D79"/>
    <w:rsid w:val="00424D8D"/>
    <w:rsid w:val="004273C2"/>
    <w:rsid w:val="004337AE"/>
    <w:rsid w:val="00453E59"/>
    <w:rsid w:val="00471235"/>
    <w:rsid w:val="00473BF0"/>
    <w:rsid w:val="00484C6F"/>
    <w:rsid w:val="004A120B"/>
    <w:rsid w:val="004A513B"/>
    <w:rsid w:val="004C074E"/>
    <w:rsid w:val="004C3E59"/>
    <w:rsid w:val="004C5F5C"/>
    <w:rsid w:val="004C691E"/>
    <w:rsid w:val="004F36AD"/>
    <w:rsid w:val="004F5A98"/>
    <w:rsid w:val="00500ABF"/>
    <w:rsid w:val="00502286"/>
    <w:rsid w:val="00505CCE"/>
    <w:rsid w:val="005127BD"/>
    <w:rsid w:val="00527058"/>
    <w:rsid w:val="00527255"/>
    <w:rsid w:val="0053117B"/>
    <w:rsid w:val="005578FC"/>
    <w:rsid w:val="005723FC"/>
    <w:rsid w:val="00586329"/>
    <w:rsid w:val="00591EC3"/>
    <w:rsid w:val="005A0A4E"/>
    <w:rsid w:val="005B5823"/>
    <w:rsid w:val="005C40D7"/>
    <w:rsid w:val="005C5FD1"/>
    <w:rsid w:val="005D0A56"/>
    <w:rsid w:val="005D165D"/>
    <w:rsid w:val="005E063E"/>
    <w:rsid w:val="005E6F88"/>
    <w:rsid w:val="006055DD"/>
    <w:rsid w:val="00607D98"/>
    <w:rsid w:val="00623981"/>
    <w:rsid w:val="006301C3"/>
    <w:rsid w:val="00635000"/>
    <w:rsid w:val="0063525B"/>
    <w:rsid w:val="00635C5F"/>
    <w:rsid w:val="00637671"/>
    <w:rsid w:val="006414D6"/>
    <w:rsid w:val="0065622A"/>
    <w:rsid w:val="00667EA7"/>
    <w:rsid w:val="006759C9"/>
    <w:rsid w:val="006925D7"/>
    <w:rsid w:val="00694B7B"/>
    <w:rsid w:val="006A1919"/>
    <w:rsid w:val="006D746C"/>
    <w:rsid w:val="006F1CE0"/>
    <w:rsid w:val="00703E69"/>
    <w:rsid w:val="007128C2"/>
    <w:rsid w:val="00715700"/>
    <w:rsid w:val="00717B78"/>
    <w:rsid w:val="00720083"/>
    <w:rsid w:val="007249E8"/>
    <w:rsid w:val="0073217F"/>
    <w:rsid w:val="007450B6"/>
    <w:rsid w:val="007452E4"/>
    <w:rsid w:val="00745BCF"/>
    <w:rsid w:val="00746990"/>
    <w:rsid w:val="00751A36"/>
    <w:rsid w:val="00754DA0"/>
    <w:rsid w:val="007629F4"/>
    <w:rsid w:val="00765344"/>
    <w:rsid w:val="0076760C"/>
    <w:rsid w:val="007713C3"/>
    <w:rsid w:val="00793C87"/>
    <w:rsid w:val="007C5667"/>
    <w:rsid w:val="007C669F"/>
    <w:rsid w:val="007D0D47"/>
    <w:rsid w:val="007D5961"/>
    <w:rsid w:val="007E1908"/>
    <w:rsid w:val="007E7FE2"/>
    <w:rsid w:val="00805B00"/>
    <w:rsid w:val="0082133D"/>
    <w:rsid w:val="00831F08"/>
    <w:rsid w:val="008469AC"/>
    <w:rsid w:val="00872ACF"/>
    <w:rsid w:val="008778EA"/>
    <w:rsid w:val="00881E64"/>
    <w:rsid w:val="00884D5B"/>
    <w:rsid w:val="00886A4E"/>
    <w:rsid w:val="00897E1F"/>
    <w:rsid w:val="008A42E6"/>
    <w:rsid w:val="008A4C17"/>
    <w:rsid w:val="008B0770"/>
    <w:rsid w:val="008C7B64"/>
    <w:rsid w:val="008E168D"/>
    <w:rsid w:val="008E6D07"/>
    <w:rsid w:val="00904540"/>
    <w:rsid w:val="0090599A"/>
    <w:rsid w:val="00905EDF"/>
    <w:rsid w:val="00934FF8"/>
    <w:rsid w:val="00946B66"/>
    <w:rsid w:val="00953C66"/>
    <w:rsid w:val="00954B2C"/>
    <w:rsid w:val="009657D5"/>
    <w:rsid w:val="0097770D"/>
    <w:rsid w:val="00994B68"/>
    <w:rsid w:val="009B0CE7"/>
    <w:rsid w:val="009B1C08"/>
    <w:rsid w:val="009B4EAF"/>
    <w:rsid w:val="009C5887"/>
    <w:rsid w:val="009D11AD"/>
    <w:rsid w:val="009D1729"/>
    <w:rsid w:val="009D7911"/>
    <w:rsid w:val="009E1D74"/>
    <w:rsid w:val="009F1A54"/>
    <w:rsid w:val="00A0213C"/>
    <w:rsid w:val="00A022D0"/>
    <w:rsid w:val="00A2617B"/>
    <w:rsid w:val="00A2745B"/>
    <w:rsid w:val="00A34200"/>
    <w:rsid w:val="00A40DF0"/>
    <w:rsid w:val="00A65C5B"/>
    <w:rsid w:val="00A73098"/>
    <w:rsid w:val="00AB587A"/>
    <w:rsid w:val="00AD5486"/>
    <w:rsid w:val="00AD63A8"/>
    <w:rsid w:val="00AF3F39"/>
    <w:rsid w:val="00AF6808"/>
    <w:rsid w:val="00B00C44"/>
    <w:rsid w:val="00B00F63"/>
    <w:rsid w:val="00B12E1C"/>
    <w:rsid w:val="00B23BA9"/>
    <w:rsid w:val="00B23F48"/>
    <w:rsid w:val="00B35270"/>
    <w:rsid w:val="00B56D85"/>
    <w:rsid w:val="00B63166"/>
    <w:rsid w:val="00B732D7"/>
    <w:rsid w:val="00B73BE9"/>
    <w:rsid w:val="00B75C2E"/>
    <w:rsid w:val="00B831E4"/>
    <w:rsid w:val="00B87A0A"/>
    <w:rsid w:val="00B94195"/>
    <w:rsid w:val="00B94B6C"/>
    <w:rsid w:val="00BA5418"/>
    <w:rsid w:val="00BB02DD"/>
    <w:rsid w:val="00BC0EB5"/>
    <w:rsid w:val="00BC30A4"/>
    <w:rsid w:val="00BC7C94"/>
    <w:rsid w:val="00BE2B0A"/>
    <w:rsid w:val="00BE454A"/>
    <w:rsid w:val="00C21F58"/>
    <w:rsid w:val="00C2343F"/>
    <w:rsid w:val="00C66C83"/>
    <w:rsid w:val="00C718FE"/>
    <w:rsid w:val="00C720C8"/>
    <w:rsid w:val="00C806CA"/>
    <w:rsid w:val="00C93717"/>
    <w:rsid w:val="00CA4DF5"/>
    <w:rsid w:val="00CB2B35"/>
    <w:rsid w:val="00CB7071"/>
    <w:rsid w:val="00CD173C"/>
    <w:rsid w:val="00CD4B60"/>
    <w:rsid w:val="00CE301B"/>
    <w:rsid w:val="00CF2AD6"/>
    <w:rsid w:val="00D37A12"/>
    <w:rsid w:val="00D37BEC"/>
    <w:rsid w:val="00D534B9"/>
    <w:rsid w:val="00D67C34"/>
    <w:rsid w:val="00D73CA4"/>
    <w:rsid w:val="00D75AEA"/>
    <w:rsid w:val="00D907A1"/>
    <w:rsid w:val="00D95CC3"/>
    <w:rsid w:val="00DA3267"/>
    <w:rsid w:val="00DB211B"/>
    <w:rsid w:val="00DB4220"/>
    <w:rsid w:val="00DB79FC"/>
    <w:rsid w:val="00DD0183"/>
    <w:rsid w:val="00DD2D30"/>
    <w:rsid w:val="00DD66B7"/>
    <w:rsid w:val="00DE5C21"/>
    <w:rsid w:val="00DE5E1B"/>
    <w:rsid w:val="00DF197E"/>
    <w:rsid w:val="00DF7AC8"/>
    <w:rsid w:val="00E112E9"/>
    <w:rsid w:val="00E11527"/>
    <w:rsid w:val="00E26901"/>
    <w:rsid w:val="00E35BB6"/>
    <w:rsid w:val="00E43404"/>
    <w:rsid w:val="00E62DB5"/>
    <w:rsid w:val="00E86761"/>
    <w:rsid w:val="00E91A0A"/>
    <w:rsid w:val="00EE23A1"/>
    <w:rsid w:val="00EF658D"/>
    <w:rsid w:val="00EF70B6"/>
    <w:rsid w:val="00F02525"/>
    <w:rsid w:val="00F04EF3"/>
    <w:rsid w:val="00F32B95"/>
    <w:rsid w:val="00F4680F"/>
    <w:rsid w:val="00F46F67"/>
    <w:rsid w:val="00F77C4B"/>
    <w:rsid w:val="00F81D85"/>
    <w:rsid w:val="00F8661D"/>
    <w:rsid w:val="00FA1F51"/>
    <w:rsid w:val="00FC079D"/>
    <w:rsid w:val="00FE3840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8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F6C"/>
    <w:pPr>
      <w:keepNext/>
      <w:numPr>
        <w:numId w:val="1"/>
      </w:numPr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2F6C"/>
    <w:pPr>
      <w:keepNext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52F6C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52F6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2F6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152F6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qFormat/>
    <w:rsid w:val="00152F6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152F6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52F6C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52F6C"/>
    <w:pPr>
      <w:framePr w:w="9360" w:hSpace="187" w:vSpace="187" w:wrap="notBeside" w:vAnchor="text" w:hAnchor="page" w:xAlign="center" w:y="1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152F6C"/>
    <w:rPr>
      <w:rFonts w:ascii="Times New Roman" w:eastAsia="Times New Roman" w:hAnsi="Times New Roman" w:cs="Times New Roman"/>
      <w:kern w:val="28"/>
      <w:sz w:val="48"/>
      <w:szCs w:val="48"/>
    </w:rPr>
  </w:style>
  <w:style w:type="paragraph" w:customStyle="1" w:styleId="Authors">
    <w:name w:val="Authors"/>
    <w:basedOn w:val="Normal"/>
    <w:next w:val="Normal"/>
    <w:rsid w:val="00152F6C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bstract">
    <w:name w:val="Abstract"/>
    <w:basedOn w:val="Normal"/>
    <w:next w:val="Normal"/>
    <w:rsid w:val="00152F6C"/>
    <w:pPr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2F6C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52F6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52F6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52F6C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52F6C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152F6C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152F6C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152F6C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152F6C"/>
    <w:rPr>
      <w:rFonts w:ascii="Times New Roman" w:eastAsia="Times New Roman" w:hAnsi="Times New Roman" w:cs="Times New Roman"/>
      <w:sz w:val="16"/>
      <w:szCs w:val="16"/>
    </w:rPr>
  </w:style>
  <w:style w:type="paragraph" w:customStyle="1" w:styleId="Text">
    <w:name w:val="Text"/>
    <w:basedOn w:val="Normal"/>
    <w:rsid w:val="00152F6C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6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C5F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A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B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08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20"/>
  </w:style>
  <w:style w:type="paragraph" w:styleId="Footer">
    <w:name w:val="footer"/>
    <w:basedOn w:val="Normal"/>
    <w:link w:val="FooterChar"/>
    <w:uiPriority w:val="99"/>
    <w:unhideWhenUsed/>
    <w:rsid w:val="00DB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F6C"/>
    <w:pPr>
      <w:keepNext/>
      <w:numPr>
        <w:numId w:val="1"/>
      </w:numPr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2F6C"/>
    <w:pPr>
      <w:keepNext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52F6C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52F6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2F6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152F6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qFormat/>
    <w:rsid w:val="00152F6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152F6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52F6C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52F6C"/>
    <w:pPr>
      <w:framePr w:w="9360" w:hSpace="187" w:vSpace="187" w:wrap="notBeside" w:vAnchor="text" w:hAnchor="page" w:xAlign="center" w:y="1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152F6C"/>
    <w:rPr>
      <w:rFonts w:ascii="Times New Roman" w:eastAsia="Times New Roman" w:hAnsi="Times New Roman" w:cs="Times New Roman"/>
      <w:kern w:val="28"/>
      <w:sz w:val="48"/>
      <w:szCs w:val="48"/>
    </w:rPr>
  </w:style>
  <w:style w:type="paragraph" w:customStyle="1" w:styleId="Authors">
    <w:name w:val="Authors"/>
    <w:basedOn w:val="Normal"/>
    <w:next w:val="Normal"/>
    <w:rsid w:val="00152F6C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bstract">
    <w:name w:val="Abstract"/>
    <w:basedOn w:val="Normal"/>
    <w:next w:val="Normal"/>
    <w:rsid w:val="00152F6C"/>
    <w:pPr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2F6C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52F6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52F6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52F6C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52F6C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152F6C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152F6C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152F6C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152F6C"/>
    <w:rPr>
      <w:rFonts w:ascii="Times New Roman" w:eastAsia="Times New Roman" w:hAnsi="Times New Roman" w:cs="Times New Roman"/>
      <w:sz w:val="16"/>
      <w:szCs w:val="16"/>
    </w:rPr>
  </w:style>
  <w:style w:type="paragraph" w:customStyle="1" w:styleId="Text">
    <w:name w:val="Text"/>
    <w:basedOn w:val="Normal"/>
    <w:rsid w:val="00152F6C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6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C5F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A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B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08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20"/>
  </w:style>
  <w:style w:type="paragraph" w:styleId="Footer">
    <w:name w:val="footer"/>
    <w:basedOn w:val="Normal"/>
    <w:link w:val="FooterChar"/>
    <w:uiPriority w:val="99"/>
    <w:unhideWhenUsed/>
    <w:rsid w:val="00DB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07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13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xplore.ieee.org.prx.library.gatech.edu/document/155019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laboutcircuits.com/textbook/digital/chpt-13/flash-ad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nalog.com/media/cn/analog-dialogue/volume-39/number-2/articles/multichannel-a-d-converters_c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.com/europe/downloads/Choose%20the%20right%20data%20converter%20for%20your%20applicatio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Elsabbagh</dc:creator>
  <cp:lastModifiedBy>Elsabbagh</cp:lastModifiedBy>
  <cp:revision>2</cp:revision>
  <cp:lastPrinted>2017-10-23T17:32:00Z</cp:lastPrinted>
  <dcterms:created xsi:type="dcterms:W3CDTF">2017-10-25T19:30:00Z</dcterms:created>
  <dcterms:modified xsi:type="dcterms:W3CDTF">2017-10-25T19:30:00Z</dcterms:modified>
</cp:coreProperties>
</file>